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CAD4" w14:textId="77777777" w:rsidR="003A7EBA" w:rsidRDefault="003A7EBA">
      <w:pPr>
        <w:pStyle w:val="BodyText"/>
        <w:rPr>
          <w:rFonts w:ascii="Times New Roman"/>
          <w:sz w:val="20"/>
        </w:rPr>
      </w:pPr>
    </w:p>
    <w:p w14:paraId="7F151CE0" w14:textId="77777777" w:rsidR="003A7EBA" w:rsidRDefault="003A7EBA">
      <w:pPr>
        <w:pStyle w:val="BodyText"/>
        <w:rPr>
          <w:rFonts w:ascii="Times New Roman"/>
          <w:sz w:val="20"/>
        </w:rPr>
      </w:pPr>
    </w:p>
    <w:p w14:paraId="6801B2DC" w14:textId="77777777" w:rsidR="003A7EBA" w:rsidRDefault="003A7EBA">
      <w:pPr>
        <w:pStyle w:val="BodyText"/>
        <w:spacing w:before="2" w:after="1"/>
        <w:rPr>
          <w:rFonts w:ascii="Times New Roman"/>
          <w:sz w:val="20"/>
        </w:rPr>
      </w:pPr>
    </w:p>
    <w:p w14:paraId="02767141" w14:textId="77777777" w:rsidR="00DE4205" w:rsidRDefault="00DE4205" w:rsidP="00BE7D38">
      <w:pPr>
        <w:pStyle w:val="BodyText"/>
        <w:jc w:val="center"/>
        <w:rPr>
          <w:rFonts w:ascii="Times New Roman"/>
          <w:noProof/>
          <w:sz w:val="20"/>
          <w:lang w:val="en-GB" w:eastAsia="en-GB"/>
        </w:rPr>
      </w:pPr>
    </w:p>
    <w:p w14:paraId="24379AEF" w14:textId="78CD9913" w:rsidR="003A7EBA" w:rsidRDefault="00BE7D38" w:rsidP="00BE7D38">
      <w:pPr>
        <w:pStyle w:val="BodyText"/>
        <w:jc w:val="center"/>
        <w:rPr>
          <w:rFonts w:ascii="Times New Roman"/>
          <w:sz w:val="20"/>
        </w:rPr>
      </w:pPr>
      <w:r w:rsidRPr="00BE7D38">
        <w:rPr>
          <w:rFonts w:ascii="Times New Roman"/>
          <w:noProof/>
          <w:sz w:val="20"/>
          <w:lang w:val="en-GB" w:eastAsia="en-GB"/>
        </w:rPr>
        <w:drawing>
          <wp:inline distT="0" distB="0" distL="0" distR="0" wp14:anchorId="30A27241" wp14:editId="6AB7BC15">
            <wp:extent cx="3152422" cy="1893122"/>
            <wp:effectExtent l="0" t="0" r="0" b="0"/>
            <wp:docPr id="7" name="Picture 7" descr="A logo for a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for a counc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6172" cy="1913390"/>
                    </a:xfrm>
                    <a:prstGeom prst="rect">
                      <a:avLst/>
                    </a:prstGeom>
                    <a:noFill/>
                    <a:ln>
                      <a:noFill/>
                    </a:ln>
                  </pic:spPr>
                </pic:pic>
              </a:graphicData>
            </a:graphic>
          </wp:inline>
        </w:drawing>
      </w:r>
    </w:p>
    <w:p w14:paraId="043F83B7" w14:textId="77777777" w:rsidR="003A7EBA" w:rsidRDefault="003A7EBA">
      <w:pPr>
        <w:pStyle w:val="BodyText"/>
        <w:rPr>
          <w:rFonts w:ascii="Times New Roman"/>
          <w:sz w:val="20"/>
        </w:rPr>
      </w:pPr>
    </w:p>
    <w:p w14:paraId="13ACC280" w14:textId="77777777" w:rsidR="003A7EBA" w:rsidRDefault="003A7EBA">
      <w:pPr>
        <w:pStyle w:val="BodyText"/>
        <w:rPr>
          <w:rFonts w:ascii="Times New Roman"/>
          <w:sz w:val="20"/>
        </w:rPr>
      </w:pPr>
    </w:p>
    <w:p w14:paraId="65AE52C2" w14:textId="77777777" w:rsidR="003A7EBA" w:rsidRDefault="003A7EBA">
      <w:pPr>
        <w:pStyle w:val="BodyText"/>
        <w:rPr>
          <w:rFonts w:ascii="Times New Roman"/>
          <w:sz w:val="20"/>
        </w:rPr>
      </w:pPr>
    </w:p>
    <w:p w14:paraId="6BA9C766" w14:textId="77777777" w:rsidR="003A7EBA" w:rsidRDefault="003A7EBA">
      <w:pPr>
        <w:pStyle w:val="BodyText"/>
        <w:rPr>
          <w:rFonts w:ascii="Times New Roman"/>
          <w:sz w:val="20"/>
        </w:rPr>
      </w:pPr>
    </w:p>
    <w:p w14:paraId="6B53759C" w14:textId="77777777" w:rsidR="003A7EBA" w:rsidRDefault="003A7EBA">
      <w:pPr>
        <w:pStyle w:val="BodyText"/>
        <w:rPr>
          <w:rFonts w:ascii="Times New Roman"/>
          <w:sz w:val="20"/>
        </w:rPr>
      </w:pPr>
    </w:p>
    <w:p w14:paraId="7BD3CEB0" w14:textId="77777777" w:rsidR="003A7EBA" w:rsidRDefault="003A7EBA">
      <w:pPr>
        <w:pStyle w:val="BodyText"/>
        <w:spacing w:before="3"/>
        <w:rPr>
          <w:rFonts w:ascii="Times New Roman"/>
          <w:sz w:val="27"/>
        </w:rPr>
      </w:pPr>
    </w:p>
    <w:p w14:paraId="07AD413C" w14:textId="77777777" w:rsidR="003A7EBA" w:rsidRDefault="00BE7D38" w:rsidP="00BE7D38">
      <w:pPr>
        <w:pStyle w:val="Title"/>
        <w:spacing w:line="297" w:lineRule="auto"/>
      </w:pPr>
      <w:r>
        <w:rPr>
          <w:color w:val="365F91"/>
        </w:rPr>
        <w:t>WDC</w:t>
      </w:r>
      <w:r w:rsidR="00570367">
        <w:rPr>
          <w:color w:val="365F91"/>
        </w:rPr>
        <w:t xml:space="preserve"> Mobility</w:t>
      </w:r>
      <w:r w:rsidR="00570367">
        <w:rPr>
          <w:color w:val="365F91"/>
          <w:spacing w:val="-34"/>
        </w:rPr>
        <w:t xml:space="preserve"> </w:t>
      </w:r>
      <w:r w:rsidR="00570367">
        <w:rPr>
          <w:color w:val="365F91"/>
        </w:rPr>
        <w:t xml:space="preserve">Scooter </w:t>
      </w:r>
      <w:r w:rsidR="007475C5">
        <w:rPr>
          <w:color w:val="365F91"/>
          <w:spacing w:val="-2"/>
        </w:rPr>
        <w:t>Guidance</w:t>
      </w:r>
    </w:p>
    <w:p w14:paraId="1CAC41B0" w14:textId="77777777" w:rsidR="003A7EBA" w:rsidRDefault="003A7EBA">
      <w:pPr>
        <w:pStyle w:val="BodyText"/>
        <w:rPr>
          <w:sz w:val="20"/>
        </w:rPr>
      </w:pPr>
    </w:p>
    <w:p w14:paraId="1760BAD5" w14:textId="77777777" w:rsidR="003A7EBA" w:rsidRDefault="003A7EBA">
      <w:pPr>
        <w:pStyle w:val="BodyText"/>
        <w:rPr>
          <w:sz w:val="20"/>
        </w:rPr>
      </w:pPr>
    </w:p>
    <w:p w14:paraId="74EC3233" w14:textId="77777777" w:rsidR="003A7EBA" w:rsidRDefault="003A7EBA">
      <w:pPr>
        <w:pStyle w:val="BodyText"/>
        <w:rPr>
          <w:sz w:val="20"/>
        </w:rPr>
      </w:pPr>
    </w:p>
    <w:p w14:paraId="244ED0E8" w14:textId="77777777" w:rsidR="003A7EBA" w:rsidRDefault="003A7EBA">
      <w:pPr>
        <w:pStyle w:val="BodyText"/>
        <w:rPr>
          <w:sz w:val="20"/>
        </w:rPr>
      </w:pPr>
    </w:p>
    <w:p w14:paraId="7EB109DA" w14:textId="77777777" w:rsidR="003A7EBA" w:rsidRDefault="003A7EBA">
      <w:pPr>
        <w:pStyle w:val="BodyText"/>
        <w:rPr>
          <w:sz w:val="20"/>
        </w:rPr>
      </w:pPr>
    </w:p>
    <w:p w14:paraId="68D3EB86" w14:textId="77777777" w:rsidR="003A7EBA" w:rsidRDefault="003A7EBA">
      <w:pPr>
        <w:pStyle w:val="BodyText"/>
        <w:rPr>
          <w:sz w:val="20"/>
        </w:rPr>
      </w:pPr>
    </w:p>
    <w:p w14:paraId="24FF7349" w14:textId="77777777" w:rsidR="003A7EBA" w:rsidRDefault="003A7EBA">
      <w:pPr>
        <w:pStyle w:val="BodyText"/>
        <w:rPr>
          <w:sz w:val="20"/>
        </w:rPr>
      </w:pPr>
    </w:p>
    <w:p w14:paraId="76F677CE" w14:textId="77777777" w:rsidR="003A7EBA" w:rsidRDefault="003A7EBA">
      <w:pPr>
        <w:pStyle w:val="BodyText"/>
        <w:rPr>
          <w:sz w:val="20"/>
        </w:rPr>
      </w:pPr>
    </w:p>
    <w:p w14:paraId="685F1431" w14:textId="77777777" w:rsidR="003A7EBA" w:rsidRDefault="003A7EBA">
      <w:pPr>
        <w:pStyle w:val="BodyText"/>
        <w:rPr>
          <w:sz w:val="20"/>
        </w:rPr>
      </w:pPr>
    </w:p>
    <w:p w14:paraId="22968D78" w14:textId="77777777" w:rsidR="003A7EBA" w:rsidRDefault="003A7EBA">
      <w:pPr>
        <w:pStyle w:val="BodyText"/>
        <w:rPr>
          <w:sz w:val="20"/>
        </w:rPr>
      </w:pPr>
    </w:p>
    <w:p w14:paraId="04BDFD21" w14:textId="77777777" w:rsidR="003A7EBA" w:rsidRDefault="003A7EBA">
      <w:pPr>
        <w:pStyle w:val="BodyText"/>
        <w:rPr>
          <w:sz w:val="20"/>
        </w:rPr>
      </w:pPr>
    </w:p>
    <w:p w14:paraId="07A487E0" w14:textId="77777777" w:rsidR="003A7EBA" w:rsidRDefault="003A7EBA">
      <w:pPr>
        <w:pStyle w:val="BodyText"/>
        <w:rPr>
          <w:sz w:val="20"/>
        </w:rPr>
      </w:pPr>
    </w:p>
    <w:p w14:paraId="4DFD4848" w14:textId="77777777" w:rsidR="003A7EBA" w:rsidRDefault="003A7EBA">
      <w:pPr>
        <w:pStyle w:val="BodyText"/>
        <w:rPr>
          <w:sz w:val="20"/>
        </w:rPr>
      </w:pPr>
    </w:p>
    <w:p w14:paraId="08CADCEF" w14:textId="77777777" w:rsidR="003A7EBA" w:rsidRDefault="003A7EBA">
      <w:pPr>
        <w:pStyle w:val="BodyText"/>
        <w:rPr>
          <w:sz w:val="20"/>
        </w:rPr>
      </w:pPr>
    </w:p>
    <w:p w14:paraId="698A6A14" w14:textId="77777777" w:rsidR="003A7EBA" w:rsidRDefault="003A7EBA">
      <w:pPr>
        <w:pStyle w:val="BodyText"/>
        <w:rPr>
          <w:sz w:val="20"/>
        </w:rPr>
      </w:pPr>
    </w:p>
    <w:p w14:paraId="7E147660" w14:textId="77777777" w:rsidR="003A7EBA" w:rsidRDefault="003A7EBA">
      <w:pPr>
        <w:pStyle w:val="BodyText"/>
        <w:spacing w:before="4"/>
        <w:rPr>
          <w:sz w:val="10"/>
        </w:rPr>
      </w:pPr>
    </w:p>
    <w:p w14:paraId="720E3D67" w14:textId="77777777" w:rsidR="003A7EBA" w:rsidRDefault="003A7EBA">
      <w:pPr>
        <w:spacing w:line="261" w:lineRule="exact"/>
        <w:rPr>
          <w:sz w:val="24"/>
        </w:rPr>
        <w:sectPr w:rsidR="003A7EBA">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920" w:right="1340" w:bottom="280" w:left="1100" w:header="720" w:footer="720" w:gutter="0"/>
          <w:cols w:space="720"/>
        </w:sectPr>
      </w:pPr>
    </w:p>
    <w:p w14:paraId="2756946D" w14:textId="77777777" w:rsidR="003A7EBA" w:rsidRDefault="003A7EBA">
      <w:pPr>
        <w:pStyle w:val="BodyText"/>
        <w:rPr>
          <w:sz w:val="20"/>
        </w:rPr>
      </w:pPr>
    </w:p>
    <w:p w14:paraId="3F88E4C0" w14:textId="77777777" w:rsidR="003A7EBA" w:rsidRDefault="003A7EBA">
      <w:pPr>
        <w:pStyle w:val="BodyText"/>
        <w:rPr>
          <w:sz w:val="20"/>
        </w:rPr>
      </w:pPr>
    </w:p>
    <w:p w14:paraId="01BC7AB6" w14:textId="77777777" w:rsidR="003A7EBA" w:rsidRDefault="003A7EBA">
      <w:pPr>
        <w:pStyle w:val="BodyText"/>
        <w:rPr>
          <w:sz w:val="20"/>
        </w:rPr>
      </w:pPr>
    </w:p>
    <w:p w14:paraId="36BC4D3E" w14:textId="77777777" w:rsidR="003A7EBA" w:rsidRDefault="003A7EBA">
      <w:pPr>
        <w:pStyle w:val="BodyText"/>
        <w:spacing w:before="3"/>
        <w:rPr>
          <w:sz w:val="28"/>
        </w:rPr>
      </w:pPr>
    </w:p>
    <w:p w14:paraId="70EC150C" w14:textId="77777777" w:rsidR="003A7EBA" w:rsidRDefault="00570367">
      <w:pPr>
        <w:spacing w:before="89"/>
        <w:ind w:left="340"/>
        <w:rPr>
          <w:b/>
          <w:sz w:val="32"/>
        </w:rPr>
      </w:pPr>
      <w:r>
        <w:rPr>
          <w:b/>
          <w:color w:val="365F91"/>
          <w:spacing w:val="-2"/>
          <w:sz w:val="32"/>
        </w:rPr>
        <w:t>Contents</w:t>
      </w:r>
    </w:p>
    <w:p w14:paraId="2BF04FD1" w14:textId="77777777" w:rsidR="003A7EBA" w:rsidRDefault="0072513A">
      <w:pPr>
        <w:pStyle w:val="ListParagraph"/>
        <w:numPr>
          <w:ilvl w:val="0"/>
          <w:numId w:val="6"/>
        </w:numPr>
        <w:tabs>
          <w:tab w:val="left" w:pos="1000"/>
          <w:tab w:val="left" w:pos="1001"/>
          <w:tab w:val="right" w:leader="dot" w:pos="9359"/>
        </w:tabs>
        <w:spacing w:before="520"/>
      </w:pPr>
      <w:hyperlink w:anchor="_bookmark0" w:history="1">
        <w:r w:rsidR="00570367">
          <w:rPr>
            <w:spacing w:val="-2"/>
          </w:rPr>
          <w:t>Scope</w:t>
        </w:r>
        <w:r w:rsidR="00570367">
          <w:tab/>
        </w:r>
        <w:r w:rsidR="00CD5DDA">
          <w:rPr>
            <w:spacing w:val="-10"/>
          </w:rPr>
          <w:t>4</w:t>
        </w:r>
      </w:hyperlink>
    </w:p>
    <w:p w14:paraId="3D32D27A" w14:textId="77777777" w:rsidR="003A7EBA" w:rsidRDefault="0072513A">
      <w:pPr>
        <w:pStyle w:val="ListParagraph"/>
        <w:numPr>
          <w:ilvl w:val="0"/>
          <w:numId w:val="6"/>
        </w:numPr>
        <w:tabs>
          <w:tab w:val="left" w:pos="1000"/>
          <w:tab w:val="left" w:pos="1001"/>
          <w:tab w:val="right" w:leader="dot" w:pos="9359"/>
        </w:tabs>
        <w:spacing w:before="138"/>
      </w:pPr>
      <w:hyperlink w:anchor="_bookmark1" w:history="1">
        <w:r w:rsidR="00570367">
          <w:rPr>
            <w:spacing w:val="-2"/>
          </w:rPr>
          <w:t>Introduction</w:t>
        </w:r>
        <w:r w:rsidR="00570367">
          <w:tab/>
        </w:r>
        <w:r w:rsidR="00CD5DDA">
          <w:rPr>
            <w:spacing w:val="-10"/>
          </w:rPr>
          <w:t>4</w:t>
        </w:r>
      </w:hyperlink>
    </w:p>
    <w:p w14:paraId="61C16C15" w14:textId="77777777" w:rsidR="003A7EBA" w:rsidRDefault="0072513A">
      <w:pPr>
        <w:pStyle w:val="ListParagraph"/>
        <w:numPr>
          <w:ilvl w:val="0"/>
          <w:numId w:val="6"/>
        </w:numPr>
        <w:tabs>
          <w:tab w:val="left" w:pos="1000"/>
          <w:tab w:val="left" w:pos="1001"/>
          <w:tab w:val="right" w:leader="dot" w:pos="9359"/>
        </w:tabs>
        <w:spacing w:before="138"/>
      </w:pPr>
      <w:hyperlink w:anchor="_bookmark2" w:history="1">
        <w:r w:rsidR="00570367">
          <w:rPr>
            <w:spacing w:val="-2"/>
          </w:rPr>
          <w:t>Definitions</w:t>
        </w:r>
        <w:r w:rsidR="00570367">
          <w:tab/>
        </w:r>
        <w:r w:rsidR="00570367">
          <w:rPr>
            <w:spacing w:val="-10"/>
          </w:rPr>
          <w:t>4</w:t>
        </w:r>
      </w:hyperlink>
    </w:p>
    <w:p w14:paraId="545C52B2" w14:textId="77777777" w:rsidR="003A7EBA" w:rsidRDefault="0072513A" w:rsidP="00C274CB">
      <w:pPr>
        <w:pStyle w:val="ListParagraph"/>
        <w:numPr>
          <w:ilvl w:val="0"/>
          <w:numId w:val="6"/>
        </w:numPr>
        <w:tabs>
          <w:tab w:val="left" w:pos="1000"/>
          <w:tab w:val="left" w:pos="1001"/>
          <w:tab w:val="right" w:leader="dot" w:pos="9359"/>
        </w:tabs>
        <w:spacing w:before="139"/>
      </w:pPr>
      <w:hyperlink w:anchor="_bookmark3" w:history="1">
        <w:r w:rsidR="003C290A">
          <w:t>Guidelines</w:t>
        </w:r>
        <w:r w:rsidR="00570367">
          <w:rPr>
            <w:spacing w:val="-6"/>
          </w:rPr>
          <w:t xml:space="preserve"> </w:t>
        </w:r>
        <w:r w:rsidR="00570367">
          <w:t>and</w:t>
        </w:r>
        <w:r w:rsidR="00570367">
          <w:rPr>
            <w:spacing w:val="-5"/>
          </w:rPr>
          <w:t xml:space="preserve"> </w:t>
        </w:r>
        <w:r w:rsidR="00570367">
          <w:rPr>
            <w:spacing w:val="-2"/>
          </w:rPr>
          <w:t>Responsibilities</w:t>
        </w:r>
        <w:r w:rsidR="00570367">
          <w:tab/>
        </w:r>
        <w:r w:rsidR="00CD5DDA">
          <w:rPr>
            <w:spacing w:val="-10"/>
          </w:rPr>
          <w:t>5</w:t>
        </w:r>
      </w:hyperlink>
    </w:p>
    <w:p w14:paraId="74DD542C" w14:textId="09E89C39" w:rsidR="003A7EBA" w:rsidRDefault="0072513A">
      <w:pPr>
        <w:pStyle w:val="ListParagraph"/>
        <w:numPr>
          <w:ilvl w:val="0"/>
          <w:numId w:val="6"/>
        </w:numPr>
        <w:tabs>
          <w:tab w:val="left" w:pos="1000"/>
          <w:tab w:val="left" w:pos="1001"/>
          <w:tab w:val="right" w:leader="dot" w:pos="9359"/>
        </w:tabs>
        <w:spacing w:before="139"/>
      </w:pPr>
      <w:hyperlink w:anchor="_bookmark5" w:history="1">
        <w:r w:rsidR="00570367">
          <w:rPr>
            <w:spacing w:val="-2"/>
          </w:rPr>
          <w:t>Review</w:t>
        </w:r>
        <w:r w:rsidR="00570367">
          <w:tab/>
        </w:r>
        <w:r w:rsidR="00746881">
          <w:rPr>
            <w:spacing w:val="-10"/>
          </w:rPr>
          <w:t>7</w:t>
        </w:r>
      </w:hyperlink>
    </w:p>
    <w:p w14:paraId="69F31032" w14:textId="77777777" w:rsidR="003A7EBA" w:rsidRDefault="003A7EBA">
      <w:pPr>
        <w:spacing w:line="278" w:lineRule="auto"/>
      </w:pPr>
    </w:p>
    <w:p w14:paraId="2CC143E1" w14:textId="77777777" w:rsidR="001975DF" w:rsidRDefault="001975DF">
      <w:pPr>
        <w:spacing w:line="278" w:lineRule="auto"/>
      </w:pPr>
    </w:p>
    <w:p w14:paraId="0D55CFEE" w14:textId="77777777" w:rsidR="001975DF" w:rsidRDefault="001975DF">
      <w:pPr>
        <w:spacing w:line="278" w:lineRule="auto"/>
      </w:pPr>
    </w:p>
    <w:p w14:paraId="301691FD" w14:textId="77777777" w:rsidR="001975DF" w:rsidRDefault="001975DF">
      <w:pPr>
        <w:spacing w:line="278" w:lineRule="auto"/>
      </w:pPr>
    </w:p>
    <w:p w14:paraId="6CEB570C" w14:textId="77777777" w:rsidR="001975DF" w:rsidRDefault="001975DF">
      <w:pPr>
        <w:spacing w:line="278" w:lineRule="auto"/>
      </w:pPr>
    </w:p>
    <w:p w14:paraId="1B7753C8" w14:textId="77777777" w:rsidR="001975DF" w:rsidRDefault="001975DF">
      <w:pPr>
        <w:spacing w:line="278" w:lineRule="auto"/>
      </w:pPr>
    </w:p>
    <w:p w14:paraId="4BD5F333" w14:textId="77777777" w:rsidR="001975DF" w:rsidRDefault="001975DF">
      <w:pPr>
        <w:spacing w:line="278" w:lineRule="auto"/>
      </w:pPr>
    </w:p>
    <w:p w14:paraId="69DFD9AB" w14:textId="77777777" w:rsidR="001975DF" w:rsidRDefault="001975DF">
      <w:pPr>
        <w:spacing w:line="278" w:lineRule="auto"/>
      </w:pPr>
    </w:p>
    <w:p w14:paraId="4BAE75C6" w14:textId="77777777" w:rsidR="001975DF" w:rsidRDefault="001975DF">
      <w:pPr>
        <w:spacing w:line="278" w:lineRule="auto"/>
      </w:pPr>
    </w:p>
    <w:p w14:paraId="7EE9020B" w14:textId="77777777" w:rsidR="001975DF" w:rsidRDefault="001975DF">
      <w:pPr>
        <w:spacing w:line="278" w:lineRule="auto"/>
      </w:pPr>
    </w:p>
    <w:p w14:paraId="4C006D63" w14:textId="77777777" w:rsidR="001975DF" w:rsidRDefault="001975DF">
      <w:pPr>
        <w:spacing w:line="278" w:lineRule="auto"/>
      </w:pPr>
    </w:p>
    <w:p w14:paraId="47713F83" w14:textId="77777777" w:rsidR="001975DF" w:rsidRDefault="001975DF">
      <w:pPr>
        <w:spacing w:line="278" w:lineRule="auto"/>
      </w:pPr>
    </w:p>
    <w:p w14:paraId="5E9E688B" w14:textId="77777777" w:rsidR="001975DF" w:rsidRDefault="001975DF">
      <w:pPr>
        <w:spacing w:line="278" w:lineRule="auto"/>
      </w:pPr>
    </w:p>
    <w:p w14:paraId="7E1D822C" w14:textId="77777777" w:rsidR="001975DF" w:rsidRDefault="001975DF">
      <w:pPr>
        <w:spacing w:line="278" w:lineRule="auto"/>
      </w:pPr>
    </w:p>
    <w:p w14:paraId="4D17BE7B" w14:textId="77777777" w:rsidR="001975DF" w:rsidRDefault="001975DF">
      <w:pPr>
        <w:spacing w:line="278" w:lineRule="auto"/>
      </w:pPr>
    </w:p>
    <w:p w14:paraId="22F34F20" w14:textId="77777777" w:rsidR="001975DF" w:rsidRDefault="001975DF">
      <w:pPr>
        <w:spacing w:line="278" w:lineRule="auto"/>
      </w:pPr>
    </w:p>
    <w:p w14:paraId="6B2F3B51" w14:textId="77777777" w:rsidR="001975DF" w:rsidRDefault="001975DF">
      <w:pPr>
        <w:spacing w:line="278" w:lineRule="auto"/>
      </w:pPr>
    </w:p>
    <w:p w14:paraId="0E037137" w14:textId="77777777" w:rsidR="001975DF" w:rsidRDefault="001975DF">
      <w:pPr>
        <w:spacing w:line="278" w:lineRule="auto"/>
      </w:pPr>
    </w:p>
    <w:p w14:paraId="351AF5EA" w14:textId="77777777" w:rsidR="001975DF" w:rsidRDefault="001975DF">
      <w:pPr>
        <w:spacing w:line="278" w:lineRule="auto"/>
      </w:pPr>
    </w:p>
    <w:p w14:paraId="6658EEEB" w14:textId="77777777" w:rsidR="001975DF" w:rsidRDefault="001975DF">
      <w:pPr>
        <w:spacing w:line="278" w:lineRule="auto"/>
      </w:pPr>
    </w:p>
    <w:p w14:paraId="7CD29033" w14:textId="77777777" w:rsidR="001975DF" w:rsidRDefault="001975DF">
      <w:pPr>
        <w:spacing w:line="278" w:lineRule="auto"/>
      </w:pPr>
    </w:p>
    <w:p w14:paraId="34F2E4C5" w14:textId="77777777" w:rsidR="001975DF" w:rsidRDefault="001975DF">
      <w:pPr>
        <w:spacing w:line="278" w:lineRule="auto"/>
      </w:pPr>
    </w:p>
    <w:p w14:paraId="653F374D" w14:textId="77777777" w:rsidR="001975DF" w:rsidRDefault="001975DF">
      <w:pPr>
        <w:spacing w:line="278" w:lineRule="auto"/>
      </w:pPr>
    </w:p>
    <w:p w14:paraId="453967BA" w14:textId="77777777" w:rsidR="001975DF" w:rsidRDefault="001975DF">
      <w:pPr>
        <w:spacing w:line="278" w:lineRule="auto"/>
      </w:pPr>
    </w:p>
    <w:p w14:paraId="464D33D8" w14:textId="77777777" w:rsidR="001975DF" w:rsidRDefault="001975DF">
      <w:pPr>
        <w:spacing w:line="278" w:lineRule="auto"/>
      </w:pPr>
    </w:p>
    <w:p w14:paraId="1ACAC72E" w14:textId="77777777" w:rsidR="001975DF" w:rsidRDefault="001975DF">
      <w:pPr>
        <w:spacing w:line="278" w:lineRule="auto"/>
      </w:pPr>
    </w:p>
    <w:p w14:paraId="7047DDCA" w14:textId="77777777" w:rsidR="001975DF" w:rsidRDefault="001975DF">
      <w:pPr>
        <w:spacing w:line="278" w:lineRule="auto"/>
      </w:pPr>
    </w:p>
    <w:p w14:paraId="1014836D" w14:textId="77777777" w:rsidR="001975DF" w:rsidRDefault="001975DF">
      <w:pPr>
        <w:spacing w:line="278" w:lineRule="auto"/>
      </w:pPr>
    </w:p>
    <w:p w14:paraId="7E029594" w14:textId="77777777" w:rsidR="001975DF" w:rsidRDefault="001975DF">
      <w:pPr>
        <w:spacing w:line="278" w:lineRule="auto"/>
      </w:pPr>
    </w:p>
    <w:p w14:paraId="44315CAE" w14:textId="77777777" w:rsidR="001975DF" w:rsidRDefault="001975DF">
      <w:pPr>
        <w:spacing w:line="278" w:lineRule="auto"/>
      </w:pPr>
    </w:p>
    <w:p w14:paraId="34BD5A40" w14:textId="77777777" w:rsidR="00C274CB" w:rsidRDefault="00C274CB">
      <w:pPr>
        <w:spacing w:line="278" w:lineRule="auto"/>
      </w:pPr>
    </w:p>
    <w:p w14:paraId="5F3C1753" w14:textId="77777777" w:rsidR="001975DF" w:rsidRDefault="001975DF">
      <w:pPr>
        <w:spacing w:line="278" w:lineRule="auto"/>
      </w:pPr>
    </w:p>
    <w:p w14:paraId="1F57AF55" w14:textId="77777777" w:rsidR="001975DF" w:rsidRDefault="001975DF">
      <w:pPr>
        <w:spacing w:line="278" w:lineRule="auto"/>
      </w:pPr>
    </w:p>
    <w:p w14:paraId="01EE241A" w14:textId="77777777" w:rsidR="001975DF" w:rsidRDefault="001975DF" w:rsidP="001975DF">
      <w:pPr>
        <w:pStyle w:val="BodyText1"/>
      </w:pPr>
    </w:p>
    <w:p w14:paraId="27EBB338" w14:textId="77777777" w:rsidR="002474CE" w:rsidRDefault="002474CE" w:rsidP="001975DF">
      <w:pPr>
        <w:pStyle w:val="BodyText1"/>
      </w:pPr>
    </w:p>
    <w:p w14:paraId="6D3B83A0"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rPr>
      </w:pPr>
      <w:r w:rsidRPr="003F5173">
        <w:rPr>
          <w:b/>
          <w:color w:val="000000"/>
          <w:sz w:val="24"/>
          <w:szCs w:val="24"/>
        </w:rPr>
        <w:t>This document is also available in other languages, large print and audio format on request.</w:t>
      </w:r>
    </w:p>
    <w:p w14:paraId="1F357FF2"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rPr>
      </w:pPr>
    </w:p>
    <w:p w14:paraId="627A3344"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lang w:val="it-IT"/>
        </w:rPr>
      </w:pPr>
      <w:r w:rsidRPr="003F5173">
        <w:rPr>
          <w:b/>
          <w:color w:val="000000"/>
          <w:sz w:val="24"/>
          <w:szCs w:val="24"/>
          <w:lang w:val="it-IT"/>
        </w:rPr>
        <w:t>Arabic</w:t>
      </w:r>
      <w:r w:rsidRPr="003F5173">
        <w:rPr>
          <w:noProof/>
          <w:sz w:val="24"/>
          <w:szCs w:val="24"/>
          <w:lang w:eastAsia="en-GB"/>
        </w:rPr>
        <w:drawing>
          <wp:anchor distT="0" distB="0" distL="114300" distR="114300" simplePos="0" relativeHeight="251665408" behindDoc="0" locked="0" layoutInCell="1" hidden="0" allowOverlap="1" wp14:anchorId="46DD8671" wp14:editId="3B7B66DB">
            <wp:simplePos x="0" y="0"/>
            <wp:positionH relativeFrom="column">
              <wp:posOffset>1</wp:posOffset>
            </wp:positionH>
            <wp:positionV relativeFrom="paragraph">
              <wp:posOffset>241300</wp:posOffset>
            </wp:positionV>
            <wp:extent cx="6124575" cy="304800"/>
            <wp:effectExtent l="0" t="0" r="0" b="0"/>
            <wp:wrapTopAndBottom distT="0" dist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6124575" cy="304800"/>
                    </a:xfrm>
                    <a:prstGeom prst="rect">
                      <a:avLst/>
                    </a:prstGeom>
                    <a:ln/>
                  </pic:spPr>
                </pic:pic>
              </a:graphicData>
            </a:graphic>
          </wp:anchor>
        </w:drawing>
      </w:r>
    </w:p>
    <w:p w14:paraId="050D9511"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lang w:val="it-IT"/>
        </w:rPr>
      </w:pPr>
    </w:p>
    <w:p w14:paraId="751C6D16"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lang w:val="it-IT"/>
        </w:rPr>
      </w:pPr>
      <w:r w:rsidRPr="003F5173">
        <w:rPr>
          <w:b/>
          <w:color w:val="000000"/>
          <w:sz w:val="24"/>
          <w:szCs w:val="24"/>
          <w:lang w:val="it-IT"/>
        </w:rPr>
        <w:t>Hindi</w:t>
      </w:r>
      <w:r w:rsidRPr="003F5173">
        <w:rPr>
          <w:noProof/>
          <w:sz w:val="24"/>
          <w:szCs w:val="24"/>
          <w:lang w:eastAsia="en-GB"/>
        </w:rPr>
        <w:drawing>
          <wp:anchor distT="0" distB="0" distL="114300" distR="114300" simplePos="0" relativeHeight="251666432" behindDoc="0" locked="0" layoutInCell="1" hidden="0" allowOverlap="1" wp14:anchorId="0825B62E" wp14:editId="29CAB54A">
            <wp:simplePos x="0" y="0"/>
            <wp:positionH relativeFrom="column">
              <wp:posOffset>1</wp:posOffset>
            </wp:positionH>
            <wp:positionV relativeFrom="paragraph">
              <wp:posOffset>237490</wp:posOffset>
            </wp:positionV>
            <wp:extent cx="6172200" cy="561975"/>
            <wp:effectExtent l="0" t="0" r="0" b="0"/>
            <wp:wrapTopAndBottom distT="0" dist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6172200" cy="561975"/>
                    </a:xfrm>
                    <a:prstGeom prst="rect">
                      <a:avLst/>
                    </a:prstGeom>
                    <a:ln/>
                  </pic:spPr>
                </pic:pic>
              </a:graphicData>
            </a:graphic>
          </wp:anchor>
        </w:drawing>
      </w:r>
    </w:p>
    <w:p w14:paraId="5E91E2DF"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lang w:val="it-IT"/>
        </w:rPr>
      </w:pPr>
    </w:p>
    <w:p w14:paraId="1DB964D9"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lang w:val="it-IT"/>
        </w:rPr>
      </w:pPr>
      <w:r w:rsidRPr="003F5173">
        <w:rPr>
          <w:b/>
          <w:color w:val="000000"/>
          <w:sz w:val="24"/>
          <w:szCs w:val="24"/>
          <w:lang w:val="it-IT"/>
        </w:rPr>
        <w:t>Punjabi</w:t>
      </w:r>
      <w:r w:rsidRPr="003F5173">
        <w:rPr>
          <w:noProof/>
          <w:sz w:val="24"/>
          <w:szCs w:val="24"/>
          <w:lang w:eastAsia="en-GB"/>
        </w:rPr>
        <w:drawing>
          <wp:anchor distT="0" distB="0" distL="114300" distR="114300" simplePos="0" relativeHeight="251667456" behindDoc="0" locked="0" layoutInCell="1" hidden="0" allowOverlap="1" wp14:anchorId="6099A2A9" wp14:editId="010211E1">
            <wp:simplePos x="0" y="0"/>
            <wp:positionH relativeFrom="column">
              <wp:posOffset>1</wp:posOffset>
            </wp:positionH>
            <wp:positionV relativeFrom="paragraph">
              <wp:posOffset>271145</wp:posOffset>
            </wp:positionV>
            <wp:extent cx="6172200" cy="258445"/>
            <wp:effectExtent l="0" t="0" r="0" b="0"/>
            <wp:wrapTopAndBottom distT="0" dist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6172200" cy="258445"/>
                    </a:xfrm>
                    <a:prstGeom prst="rect">
                      <a:avLst/>
                    </a:prstGeom>
                    <a:ln/>
                  </pic:spPr>
                </pic:pic>
              </a:graphicData>
            </a:graphic>
          </wp:anchor>
        </w:drawing>
      </w:r>
    </w:p>
    <w:p w14:paraId="6C5E9885"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lang w:val="it-IT"/>
        </w:rPr>
      </w:pPr>
    </w:p>
    <w:p w14:paraId="040E0F4C"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lang w:val="it-IT"/>
        </w:rPr>
      </w:pPr>
      <w:r w:rsidRPr="003F5173">
        <w:rPr>
          <w:b/>
          <w:color w:val="000000"/>
          <w:sz w:val="24"/>
          <w:szCs w:val="24"/>
          <w:lang w:val="it-IT"/>
        </w:rPr>
        <w:t>Urdu</w:t>
      </w:r>
      <w:r w:rsidRPr="003F5173">
        <w:rPr>
          <w:noProof/>
          <w:sz w:val="24"/>
          <w:szCs w:val="24"/>
          <w:lang w:eastAsia="en-GB"/>
        </w:rPr>
        <w:drawing>
          <wp:anchor distT="0" distB="0" distL="114300" distR="114300" simplePos="0" relativeHeight="251668480" behindDoc="0" locked="0" layoutInCell="1" hidden="0" allowOverlap="1" wp14:anchorId="4774881B" wp14:editId="5C964375">
            <wp:simplePos x="0" y="0"/>
            <wp:positionH relativeFrom="column">
              <wp:posOffset>1</wp:posOffset>
            </wp:positionH>
            <wp:positionV relativeFrom="paragraph">
              <wp:posOffset>247015</wp:posOffset>
            </wp:positionV>
            <wp:extent cx="5960745" cy="459105"/>
            <wp:effectExtent l="0" t="0" r="0" b="0"/>
            <wp:wrapTopAndBottom distT="0" dist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960745" cy="459105"/>
                    </a:xfrm>
                    <a:prstGeom prst="rect">
                      <a:avLst/>
                    </a:prstGeom>
                    <a:ln/>
                  </pic:spPr>
                </pic:pic>
              </a:graphicData>
            </a:graphic>
          </wp:anchor>
        </w:drawing>
      </w:r>
    </w:p>
    <w:p w14:paraId="2A6D7628"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lang w:val="it-IT"/>
        </w:rPr>
      </w:pPr>
    </w:p>
    <w:p w14:paraId="445AA211"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lang w:val="it-IT"/>
        </w:rPr>
      </w:pPr>
      <w:r w:rsidRPr="003F5173">
        <w:rPr>
          <w:b/>
          <w:color w:val="000000"/>
          <w:sz w:val="24"/>
          <w:szCs w:val="24"/>
          <w:lang w:val="it-IT"/>
        </w:rPr>
        <w:t>Chinese (Cantonese)</w:t>
      </w:r>
      <w:r w:rsidRPr="003F5173">
        <w:rPr>
          <w:noProof/>
          <w:sz w:val="24"/>
          <w:szCs w:val="24"/>
          <w:lang w:eastAsia="en-GB"/>
        </w:rPr>
        <w:drawing>
          <wp:anchor distT="0" distB="0" distL="114300" distR="114300" simplePos="0" relativeHeight="251669504" behindDoc="0" locked="0" layoutInCell="1" hidden="0" allowOverlap="1" wp14:anchorId="0BA6C808" wp14:editId="18549D4C">
            <wp:simplePos x="0" y="0"/>
            <wp:positionH relativeFrom="column">
              <wp:posOffset>1</wp:posOffset>
            </wp:positionH>
            <wp:positionV relativeFrom="paragraph">
              <wp:posOffset>349250</wp:posOffset>
            </wp:positionV>
            <wp:extent cx="6263640" cy="274955"/>
            <wp:effectExtent l="0" t="0" r="0" b="0"/>
            <wp:wrapTopAndBottom distT="0" dist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6263640" cy="274955"/>
                    </a:xfrm>
                    <a:prstGeom prst="rect">
                      <a:avLst/>
                    </a:prstGeom>
                    <a:ln/>
                  </pic:spPr>
                </pic:pic>
              </a:graphicData>
            </a:graphic>
          </wp:anchor>
        </w:drawing>
      </w:r>
    </w:p>
    <w:p w14:paraId="64082F3B"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lang w:val="it-IT"/>
        </w:rPr>
      </w:pPr>
    </w:p>
    <w:p w14:paraId="2908C818"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rPr>
      </w:pPr>
      <w:r w:rsidRPr="003F5173">
        <w:rPr>
          <w:b/>
          <w:color w:val="000000"/>
          <w:sz w:val="24"/>
          <w:szCs w:val="24"/>
        </w:rPr>
        <w:t>Polish</w:t>
      </w:r>
    </w:p>
    <w:p w14:paraId="50F11C81"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rPr>
      </w:pPr>
    </w:p>
    <w:p w14:paraId="4CDF6E42"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rPr>
      </w:pPr>
      <w:r w:rsidRPr="003F5173">
        <w:rPr>
          <w:b/>
          <w:noProof/>
          <w:color w:val="000000"/>
          <w:sz w:val="24"/>
          <w:szCs w:val="24"/>
          <w:lang w:eastAsia="en-GB"/>
        </w:rPr>
        <w:drawing>
          <wp:inline distT="0" distB="0" distL="114300" distR="114300" wp14:anchorId="01231D8B" wp14:editId="3B310210">
            <wp:extent cx="5943600" cy="38100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943600" cy="381000"/>
                    </a:xfrm>
                    <a:prstGeom prst="rect">
                      <a:avLst/>
                    </a:prstGeom>
                    <a:ln/>
                  </pic:spPr>
                </pic:pic>
              </a:graphicData>
            </a:graphic>
          </wp:inline>
        </w:drawing>
      </w:r>
    </w:p>
    <w:p w14:paraId="3295BB4F" w14:textId="77777777" w:rsidR="003F5173" w:rsidRPr="003F5173" w:rsidRDefault="003F5173" w:rsidP="003F5173">
      <w:pPr>
        <w:rPr>
          <w:b/>
          <w:sz w:val="24"/>
          <w:szCs w:val="24"/>
          <w:highlight w:val="white"/>
        </w:rPr>
      </w:pPr>
    </w:p>
    <w:p w14:paraId="353F9DAB" w14:textId="77777777" w:rsidR="003F5173" w:rsidRPr="003F5173" w:rsidRDefault="003F5173" w:rsidP="003F5173">
      <w:pPr>
        <w:rPr>
          <w:sz w:val="24"/>
          <w:szCs w:val="24"/>
          <w:highlight w:val="white"/>
          <w:lang w:val="ru-RU"/>
        </w:rPr>
      </w:pPr>
      <w:r w:rsidRPr="003F5173">
        <w:rPr>
          <w:b/>
          <w:sz w:val="24"/>
          <w:szCs w:val="24"/>
          <w:highlight w:val="white"/>
        </w:rPr>
        <w:t>Ukrainian</w:t>
      </w:r>
      <w:r w:rsidRPr="003F5173">
        <w:rPr>
          <w:sz w:val="24"/>
          <w:szCs w:val="24"/>
          <w:highlight w:val="white"/>
          <w:lang w:val="ru-RU"/>
        </w:rPr>
        <w:t xml:space="preserve"> </w:t>
      </w:r>
    </w:p>
    <w:p w14:paraId="64906609" w14:textId="77777777" w:rsidR="003F5173" w:rsidRPr="003F5173" w:rsidRDefault="003F5173" w:rsidP="003F5173">
      <w:pPr>
        <w:rPr>
          <w:sz w:val="24"/>
          <w:szCs w:val="24"/>
          <w:highlight w:val="white"/>
          <w:lang w:val="ru-RU"/>
        </w:rPr>
      </w:pPr>
    </w:p>
    <w:p w14:paraId="12A75AF6" w14:textId="77777777" w:rsidR="003F5173" w:rsidRPr="003F5173" w:rsidRDefault="003F5173" w:rsidP="003F5173">
      <w:pPr>
        <w:tabs>
          <w:tab w:val="left" w:pos="283"/>
          <w:tab w:val="left" w:pos="850"/>
        </w:tabs>
        <w:rPr>
          <w:sz w:val="24"/>
          <w:szCs w:val="24"/>
          <w:highlight w:val="white"/>
          <w:lang w:val="ru-RU"/>
        </w:rPr>
      </w:pPr>
      <w:r w:rsidRPr="003F5173">
        <w:rPr>
          <w:sz w:val="24"/>
          <w:szCs w:val="24"/>
          <w:highlight w:val="white"/>
          <w:lang w:val="ru-RU"/>
        </w:rPr>
        <w:t>Цей документ також доступний іншими мовами, великим шрифтом та в аудіоформаті за запитом.</w:t>
      </w:r>
    </w:p>
    <w:p w14:paraId="3959543A" w14:textId="77777777" w:rsidR="003F5173" w:rsidRPr="003F5173" w:rsidRDefault="003F5173" w:rsidP="003F5173">
      <w:pPr>
        <w:tabs>
          <w:tab w:val="left" w:pos="283"/>
          <w:tab w:val="left" w:pos="850"/>
        </w:tabs>
        <w:rPr>
          <w:sz w:val="24"/>
          <w:szCs w:val="24"/>
          <w:highlight w:val="white"/>
          <w:lang w:val="ru-RU"/>
        </w:rPr>
      </w:pPr>
    </w:p>
    <w:p w14:paraId="33010C23" w14:textId="77777777" w:rsidR="003F5173" w:rsidRPr="003F5173" w:rsidRDefault="003F5173" w:rsidP="003F5173">
      <w:pPr>
        <w:rPr>
          <w:color w:val="282828"/>
          <w:sz w:val="24"/>
          <w:szCs w:val="24"/>
          <w:highlight w:val="white"/>
        </w:rPr>
      </w:pPr>
      <w:r w:rsidRPr="003F5173">
        <w:rPr>
          <w:noProof/>
          <w:sz w:val="24"/>
          <w:szCs w:val="24"/>
          <w:lang w:eastAsia="en-GB"/>
        </w:rPr>
        <w:drawing>
          <wp:inline distT="0" distB="0" distL="114300" distR="114300" wp14:anchorId="6228EBDD" wp14:editId="56ED7099">
            <wp:extent cx="627380" cy="550545"/>
            <wp:effectExtent l="0" t="0" r="0" b="0"/>
            <wp:docPr id="1" name="image1.png" descr="https://lh4.googleusercontent.com/SquMMoU7i5L_AAejd509Cvrpo-gi4r2VKXFdryma_4TwJ437KPZ9mTj8VML6RBfvPTkT-K0wGWsqEUj01KK8XMl7VyL-PPDvJZvtAP-1UGSEDt4EECSPfWIaaUd1zlB1OFTDCjN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SquMMoU7i5L_AAejd509Cvrpo-gi4r2VKXFdryma_4TwJ437KPZ9mTj8VML6RBfvPTkT-K0wGWsqEUj01KK8XMl7VyL-PPDvJZvtAP-1UGSEDt4EECSPfWIaaUd1zlB1OFTDCjNa"/>
                    <pic:cNvPicPr preferRelativeResize="0"/>
                  </pic:nvPicPr>
                  <pic:blipFill>
                    <a:blip r:embed="rId22"/>
                    <a:srcRect/>
                    <a:stretch>
                      <a:fillRect/>
                    </a:stretch>
                  </pic:blipFill>
                  <pic:spPr>
                    <a:xfrm>
                      <a:off x="0" y="0"/>
                      <a:ext cx="627380" cy="550545"/>
                    </a:xfrm>
                    <a:prstGeom prst="rect">
                      <a:avLst/>
                    </a:prstGeom>
                    <a:ln/>
                  </pic:spPr>
                </pic:pic>
              </a:graphicData>
            </a:graphic>
          </wp:inline>
        </w:drawing>
      </w:r>
      <w:r w:rsidRPr="003F5173">
        <w:rPr>
          <w:b/>
          <w:color w:val="282828"/>
          <w:sz w:val="24"/>
          <w:szCs w:val="24"/>
          <w:highlight w:val="white"/>
        </w:rPr>
        <w:t xml:space="preserve"> British Sign Language</w:t>
      </w:r>
    </w:p>
    <w:p w14:paraId="4A3B771A" w14:textId="77777777" w:rsidR="003F5173" w:rsidRPr="003F5173" w:rsidRDefault="003F5173" w:rsidP="003F5173">
      <w:pPr>
        <w:rPr>
          <w:color w:val="282828"/>
          <w:sz w:val="24"/>
          <w:szCs w:val="24"/>
          <w:highlight w:val="white"/>
        </w:rPr>
      </w:pPr>
    </w:p>
    <w:p w14:paraId="6654F8DC" w14:textId="77777777" w:rsidR="003F5173" w:rsidRPr="003F5173" w:rsidRDefault="003F5173" w:rsidP="003F5173">
      <w:pPr>
        <w:rPr>
          <w:sz w:val="24"/>
          <w:szCs w:val="24"/>
          <w:highlight w:val="white"/>
        </w:rPr>
      </w:pPr>
      <w:r w:rsidRPr="003F5173">
        <w:rPr>
          <w:color w:val="000000"/>
          <w:sz w:val="24"/>
          <w:szCs w:val="24"/>
          <w:highlight w:val="white"/>
        </w:rPr>
        <w:t xml:space="preserve">BSL users can contact us via </w:t>
      </w:r>
      <w:hyperlink r:id="rId23">
        <w:proofErr w:type="spellStart"/>
        <w:r w:rsidRPr="003F5173">
          <w:rPr>
            <w:color w:val="0000FF"/>
            <w:sz w:val="24"/>
            <w:szCs w:val="24"/>
            <w:highlight w:val="white"/>
            <w:u w:val="single"/>
          </w:rPr>
          <w:t>contactSCOTLAND</w:t>
        </w:r>
        <w:proofErr w:type="spellEnd"/>
        <w:r w:rsidRPr="003F5173">
          <w:rPr>
            <w:color w:val="0000FF"/>
            <w:sz w:val="24"/>
            <w:szCs w:val="24"/>
            <w:highlight w:val="white"/>
            <w:u w:val="single"/>
          </w:rPr>
          <w:t>-BSL</w:t>
        </w:r>
      </w:hyperlink>
      <w:r w:rsidRPr="003F5173">
        <w:rPr>
          <w:color w:val="000000"/>
          <w:sz w:val="24"/>
          <w:szCs w:val="24"/>
          <w:highlight w:val="white"/>
        </w:rPr>
        <w:t>, the on-line British Sign Language interpreting service.</w:t>
      </w:r>
    </w:p>
    <w:p w14:paraId="64DBF6A6" w14:textId="77777777" w:rsidR="003F5173" w:rsidRPr="003F5173" w:rsidRDefault="003F5173" w:rsidP="003F5173">
      <w:pPr>
        <w:rPr>
          <w:sz w:val="24"/>
          <w:szCs w:val="24"/>
          <w:highlight w:val="white"/>
        </w:rPr>
      </w:pPr>
    </w:p>
    <w:p w14:paraId="65921944"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rPr>
      </w:pPr>
    </w:p>
    <w:p w14:paraId="30E0332D" w14:textId="77777777" w:rsidR="003F5173" w:rsidRPr="003F5173" w:rsidRDefault="003F5173" w:rsidP="003F5173">
      <w:pPr>
        <w:pBdr>
          <w:top w:val="nil"/>
          <w:left w:val="nil"/>
          <w:bottom w:val="nil"/>
          <w:right w:val="nil"/>
          <w:between w:val="nil"/>
        </w:pBdr>
        <w:tabs>
          <w:tab w:val="left" w:pos="283"/>
          <w:tab w:val="left" w:pos="850"/>
        </w:tabs>
        <w:rPr>
          <w:b/>
          <w:color w:val="000000"/>
          <w:sz w:val="24"/>
          <w:szCs w:val="24"/>
        </w:rPr>
      </w:pPr>
      <w:proofErr w:type="gramStart"/>
      <w:r w:rsidRPr="003F5173">
        <w:rPr>
          <w:rFonts w:ascii="Wingdings" w:eastAsia="Wingdings" w:hAnsi="Wingdings" w:cs="Wingdings"/>
          <w:b/>
          <w:color w:val="000000"/>
          <w:sz w:val="24"/>
          <w:szCs w:val="24"/>
        </w:rPr>
        <w:t>🕿</w:t>
      </w:r>
      <w:r w:rsidRPr="003F5173">
        <w:rPr>
          <w:b/>
          <w:color w:val="000000"/>
          <w:sz w:val="24"/>
          <w:szCs w:val="24"/>
        </w:rPr>
        <w:t xml:space="preserve">  01389</w:t>
      </w:r>
      <w:proofErr w:type="gramEnd"/>
      <w:r w:rsidRPr="003F5173">
        <w:rPr>
          <w:b/>
          <w:color w:val="000000"/>
          <w:sz w:val="24"/>
          <w:szCs w:val="24"/>
        </w:rPr>
        <w:t xml:space="preserve"> 737527</w:t>
      </w:r>
    </w:p>
    <w:p w14:paraId="24180749" w14:textId="77777777" w:rsidR="003F5173" w:rsidRPr="003F5173" w:rsidRDefault="003F5173" w:rsidP="003F5173">
      <w:pPr>
        <w:numPr>
          <w:ilvl w:val="0"/>
          <w:numId w:val="12"/>
        </w:numPr>
        <w:pBdr>
          <w:top w:val="nil"/>
          <w:left w:val="nil"/>
          <w:bottom w:val="nil"/>
          <w:right w:val="nil"/>
          <w:between w:val="nil"/>
        </w:pBdr>
        <w:tabs>
          <w:tab w:val="left" w:pos="283"/>
          <w:tab w:val="left" w:pos="850"/>
        </w:tabs>
        <w:autoSpaceDE/>
        <w:autoSpaceDN/>
        <w:rPr>
          <w:b/>
          <w:color w:val="000000"/>
          <w:sz w:val="24"/>
          <w:szCs w:val="24"/>
        </w:rPr>
      </w:pPr>
      <w:r w:rsidRPr="003F5173">
        <w:rPr>
          <w:b/>
          <w:color w:val="000000"/>
          <w:sz w:val="24"/>
          <w:szCs w:val="24"/>
        </w:rPr>
        <w:t>West Dunbartonshire Council, 16 Church Street, Dunbarton, G82 1QL</w:t>
      </w:r>
    </w:p>
    <w:p w14:paraId="48DC4F5D" w14:textId="77777777" w:rsidR="003F5173" w:rsidRPr="003F5173" w:rsidRDefault="003F5173" w:rsidP="003F5173">
      <w:pPr>
        <w:numPr>
          <w:ilvl w:val="0"/>
          <w:numId w:val="13"/>
        </w:numPr>
        <w:pBdr>
          <w:top w:val="nil"/>
          <w:left w:val="nil"/>
          <w:bottom w:val="nil"/>
          <w:right w:val="nil"/>
          <w:between w:val="nil"/>
        </w:pBdr>
        <w:tabs>
          <w:tab w:val="left" w:pos="283"/>
          <w:tab w:val="left" w:pos="850"/>
        </w:tabs>
        <w:autoSpaceDE/>
        <w:autoSpaceDN/>
        <w:rPr>
          <w:b/>
          <w:color w:val="000000"/>
          <w:sz w:val="24"/>
          <w:szCs w:val="24"/>
        </w:rPr>
      </w:pPr>
      <w:r w:rsidRPr="003F5173">
        <w:rPr>
          <w:b/>
          <w:color w:val="000000"/>
          <w:sz w:val="24"/>
          <w:szCs w:val="24"/>
        </w:rPr>
        <w:t xml:space="preserve">  communications@west-dunbarton.gov.uk</w:t>
      </w:r>
    </w:p>
    <w:p w14:paraId="04B6FF9E" w14:textId="77777777" w:rsidR="001975DF" w:rsidRDefault="001975DF">
      <w:pPr>
        <w:spacing w:line="278" w:lineRule="auto"/>
      </w:pPr>
    </w:p>
    <w:p w14:paraId="7B790332" w14:textId="77777777" w:rsidR="001975DF" w:rsidRDefault="001975DF">
      <w:pPr>
        <w:spacing w:line="278" w:lineRule="auto"/>
        <w:sectPr w:rsidR="001975DF" w:rsidSect="003133D4">
          <w:headerReference w:type="default" r:id="rId24"/>
          <w:footerReference w:type="default" r:id="rId25"/>
          <w:pgSz w:w="11910" w:h="16840"/>
          <w:pgMar w:top="1500" w:right="1340" w:bottom="1500" w:left="1100" w:header="715" w:footer="1020" w:gutter="0"/>
          <w:pgNumType w:start="2"/>
          <w:cols w:space="720"/>
          <w:docGrid w:linePitch="299"/>
        </w:sectPr>
      </w:pPr>
    </w:p>
    <w:p w14:paraId="6C7C9B35" w14:textId="77777777" w:rsidR="003A7EBA" w:rsidRDefault="003A7EBA">
      <w:pPr>
        <w:pStyle w:val="BodyText"/>
        <w:rPr>
          <w:sz w:val="25"/>
        </w:rPr>
      </w:pPr>
    </w:p>
    <w:p w14:paraId="035B3ED0" w14:textId="77777777" w:rsidR="002474CE" w:rsidRDefault="002474CE" w:rsidP="00617B01">
      <w:pPr>
        <w:pStyle w:val="BodyText"/>
        <w:spacing w:after="120"/>
        <w:ind w:left="426" w:hanging="426"/>
        <w:rPr>
          <w:sz w:val="25"/>
        </w:rPr>
      </w:pPr>
      <w:r>
        <w:rPr>
          <w:b/>
          <w:color w:val="4F81BC"/>
          <w:spacing w:val="-5"/>
          <w:sz w:val="28"/>
        </w:rPr>
        <w:t>1.</w:t>
      </w:r>
      <w:r>
        <w:rPr>
          <w:b/>
          <w:color w:val="4F81BC"/>
          <w:sz w:val="28"/>
        </w:rPr>
        <w:tab/>
      </w:r>
      <w:r>
        <w:rPr>
          <w:b/>
          <w:color w:val="4F81BC"/>
          <w:spacing w:val="-2"/>
          <w:sz w:val="28"/>
        </w:rPr>
        <w:t>Scope</w:t>
      </w:r>
    </w:p>
    <w:p w14:paraId="5E855D18" w14:textId="77777777" w:rsidR="002474CE" w:rsidRDefault="009C0B86" w:rsidP="00617B01">
      <w:pPr>
        <w:pStyle w:val="BodyText"/>
        <w:ind w:left="426"/>
      </w:pPr>
      <w:r>
        <w:t xml:space="preserve">This </w:t>
      </w:r>
      <w:r w:rsidR="007475C5">
        <w:t>guidance</w:t>
      </w:r>
      <w:r w:rsidR="009F2BBD">
        <w:t xml:space="preserve"> will apply to any tenant</w:t>
      </w:r>
      <w:r w:rsidR="002474CE">
        <w:t xml:space="preserve"> living in sheltered housing complexes, multi- story flats or any other communal living accommodation</w:t>
      </w:r>
      <w:r w:rsidR="007475C5">
        <w:t>.</w:t>
      </w:r>
      <w:r w:rsidR="002474CE">
        <w:t xml:space="preserve"> </w:t>
      </w:r>
    </w:p>
    <w:p w14:paraId="3D515004" w14:textId="77777777" w:rsidR="002474CE" w:rsidRPr="003133D4" w:rsidRDefault="002474CE">
      <w:pPr>
        <w:pStyle w:val="BodyText"/>
        <w:rPr>
          <w:sz w:val="22"/>
          <w:szCs w:val="22"/>
        </w:rPr>
      </w:pPr>
    </w:p>
    <w:p w14:paraId="73776B50" w14:textId="77777777" w:rsidR="002474CE" w:rsidRDefault="002474CE" w:rsidP="00617B01">
      <w:pPr>
        <w:pStyle w:val="BodyText"/>
        <w:spacing w:after="120"/>
        <w:ind w:left="426" w:hanging="426"/>
        <w:rPr>
          <w:b/>
          <w:color w:val="4F81BC"/>
          <w:spacing w:val="-2"/>
          <w:sz w:val="28"/>
        </w:rPr>
      </w:pPr>
      <w:r>
        <w:rPr>
          <w:b/>
          <w:color w:val="4F81BC"/>
          <w:spacing w:val="-5"/>
          <w:sz w:val="28"/>
        </w:rPr>
        <w:t>2.</w:t>
      </w:r>
      <w:r>
        <w:rPr>
          <w:b/>
          <w:color w:val="4F81BC"/>
          <w:sz w:val="28"/>
        </w:rPr>
        <w:tab/>
      </w:r>
      <w:r>
        <w:rPr>
          <w:b/>
          <w:color w:val="4F81BC"/>
          <w:spacing w:val="-2"/>
          <w:sz w:val="28"/>
        </w:rPr>
        <w:t>Introduction</w:t>
      </w:r>
    </w:p>
    <w:p w14:paraId="475CCF4D" w14:textId="77777777" w:rsidR="002474CE" w:rsidRDefault="002474CE" w:rsidP="009D52B2">
      <w:pPr>
        <w:pStyle w:val="TableParagraph"/>
        <w:ind w:left="426" w:right="50"/>
        <w:rPr>
          <w:sz w:val="24"/>
        </w:rPr>
      </w:pPr>
      <w:r>
        <w:rPr>
          <w:sz w:val="24"/>
        </w:rPr>
        <w:t xml:space="preserve">The purpose of this </w:t>
      </w:r>
      <w:r w:rsidR="00923305">
        <w:rPr>
          <w:sz w:val="24"/>
        </w:rPr>
        <w:t>document</w:t>
      </w:r>
      <w:r>
        <w:rPr>
          <w:sz w:val="24"/>
        </w:rPr>
        <w:t xml:space="preserve"> is to provide guidelines on Mobility Scooters in accommodation as set out above.</w:t>
      </w:r>
    </w:p>
    <w:p w14:paraId="4E89A4E6" w14:textId="77777777" w:rsidR="002474CE" w:rsidRDefault="002474CE" w:rsidP="00617B01">
      <w:pPr>
        <w:pStyle w:val="BodyText"/>
        <w:ind w:left="426"/>
        <w:rPr>
          <w:sz w:val="25"/>
        </w:rPr>
      </w:pPr>
    </w:p>
    <w:p w14:paraId="1187E2ED" w14:textId="6AA7B2A6" w:rsidR="002474CE" w:rsidRDefault="002474CE" w:rsidP="00617B01">
      <w:pPr>
        <w:pStyle w:val="BodyText"/>
        <w:ind w:left="426"/>
      </w:pPr>
      <w:r>
        <w:t xml:space="preserve">Due to the widespread use and availability of mobility scooters, their popularity is beginning to create issues in terms of safe storage, use and charging in areas that were not designed to accommodate scooters. </w:t>
      </w:r>
      <w:r w:rsidR="009D52B2">
        <w:t xml:space="preserve"> </w:t>
      </w:r>
      <w:r>
        <w:t xml:space="preserve">Subsequently, </w:t>
      </w:r>
      <w:r w:rsidR="00025574">
        <w:t>tenants</w:t>
      </w:r>
      <w:r>
        <w:t xml:space="preserve"> are attempting to use common areas to store and charge their </w:t>
      </w:r>
      <w:r w:rsidR="00B35F0B">
        <w:t>scooters.</w:t>
      </w:r>
    </w:p>
    <w:p w14:paraId="251949A2" w14:textId="77777777" w:rsidR="002474CE" w:rsidRDefault="002474CE" w:rsidP="00617B01">
      <w:pPr>
        <w:pStyle w:val="BodyText"/>
        <w:ind w:left="426"/>
      </w:pPr>
    </w:p>
    <w:p w14:paraId="562A93C8" w14:textId="5F18E789" w:rsidR="002474CE" w:rsidRDefault="002474CE" w:rsidP="009D52B2">
      <w:pPr>
        <w:pStyle w:val="TableParagraph"/>
        <w:spacing w:before="1"/>
        <w:ind w:left="426" w:right="49"/>
        <w:rPr>
          <w:sz w:val="24"/>
        </w:rPr>
      </w:pPr>
      <w:r w:rsidRPr="009D3B89">
        <w:rPr>
          <w:sz w:val="24"/>
          <w:szCs w:val="24"/>
        </w:rPr>
        <w:t>The Fire Scotland Act 2005</w:t>
      </w:r>
      <w:r w:rsidR="00034474">
        <w:rPr>
          <w:sz w:val="24"/>
          <w:szCs w:val="24"/>
        </w:rPr>
        <w:t xml:space="preserve"> </w:t>
      </w:r>
      <w:r>
        <w:rPr>
          <w:sz w:val="24"/>
        </w:rPr>
        <w:t>requires</w:t>
      </w:r>
      <w:r>
        <w:rPr>
          <w:spacing w:val="-2"/>
          <w:sz w:val="24"/>
        </w:rPr>
        <w:t xml:space="preserve"> </w:t>
      </w:r>
      <w:r>
        <w:rPr>
          <w:sz w:val="24"/>
        </w:rPr>
        <w:t xml:space="preserve">that fire risks in common areas should be </w:t>
      </w:r>
      <w:r w:rsidR="00B35F0B">
        <w:rPr>
          <w:sz w:val="24"/>
        </w:rPr>
        <w:t>assessed,</w:t>
      </w:r>
      <w:r>
        <w:rPr>
          <w:sz w:val="24"/>
        </w:rPr>
        <w:t xml:space="preserve"> and actions taken to reduce these risks.</w:t>
      </w:r>
      <w:r w:rsidR="009D52B2">
        <w:rPr>
          <w:sz w:val="24"/>
        </w:rPr>
        <w:t xml:space="preserve"> </w:t>
      </w:r>
      <w:r>
        <w:rPr>
          <w:sz w:val="24"/>
        </w:rPr>
        <w:t xml:space="preserve"> In residential buildings mobility scooter fires can pose a life safety risk to tenants, employees, firefighters</w:t>
      </w:r>
      <w:r>
        <w:rPr>
          <w:spacing w:val="-2"/>
          <w:sz w:val="24"/>
        </w:rPr>
        <w:t xml:space="preserve"> </w:t>
      </w:r>
      <w:r>
        <w:rPr>
          <w:sz w:val="24"/>
        </w:rPr>
        <w:t>and others</w:t>
      </w:r>
      <w:r>
        <w:rPr>
          <w:spacing w:val="-2"/>
          <w:sz w:val="24"/>
        </w:rPr>
        <w:t xml:space="preserve"> </w:t>
      </w:r>
      <w:r>
        <w:rPr>
          <w:sz w:val="24"/>
        </w:rPr>
        <w:t>when stored in communal areas</w:t>
      </w:r>
      <w:r>
        <w:rPr>
          <w:spacing w:val="-1"/>
          <w:sz w:val="24"/>
        </w:rPr>
        <w:t xml:space="preserve"> </w:t>
      </w:r>
      <w:r>
        <w:rPr>
          <w:sz w:val="24"/>
        </w:rPr>
        <w:t>and/or</w:t>
      </w:r>
      <w:r>
        <w:rPr>
          <w:spacing w:val="-2"/>
          <w:sz w:val="24"/>
        </w:rPr>
        <w:t xml:space="preserve"> </w:t>
      </w:r>
      <w:r>
        <w:rPr>
          <w:sz w:val="24"/>
        </w:rPr>
        <w:t xml:space="preserve">escape </w:t>
      </w:r>
      <w:r w:rsidRPr="00833430">
        <w:rPr>
          <w:sz w:val="24"/>
        </w:rPr>
        <w:t>routes</w:t>
      </w:r>
      <w:r>
        <w:rPr>
          <w:sz w:val="24"/>
        </w:rPr>
        <w:t xml:space="preserve">. </w:t>
      </w:r>
    </w:p>
    <w:p w14:paraId="3A7447E2" w14:textId="77777777" w:rsidR="002474CE" w:rsidRPr="003133D4" w:rsidRDefault="002474CE">
      <w:pPr>
        <w:pStyle w:val="BodyText"/>
        <w:rPr>
          <w:sz w:val="22"/>
          <w:szCs w:val="22"/>
        </w:rPr>
      </w:pPr>
    </w:p>
    <w:p w14:paraId="19F675FB" w14:textId="400C791D" w:rsidR="00617B01" w:rsidRDefault="00617B01" w:rsidP="00AF5C78">
      <w:pPr>
        <w:pStyle w:val="TableParagraph"/>
        <w:spacing w:after="120"/>
        <w:ind w:left="425"/>
        <w:jc w:val="both"/>
        <w:rPr>
          <w:sz w:val="24"/>
        </w:rPr>
      </w:pPr>
      <w:r>
        <w:rPr>
          <w:sz w:val="24"/>
        </w:rPr>
        <w:t>The</w:t>
      </w:r>
      <w:r>
        <w:rPr>
          <w:spacing w:val="-3"/>
          <w:sz w:val="24"/>
        </w:rPr>
        <w:t xml:space="preserve"> </w:t>
      </w:r>
      <w:r>
        <w:rPr>
          <w:sz w:val="24"/>
        </w:rPr>
        <w:t>objectives</w:t>
      </w:r>
      <w:r>
        <w:rPr>
          <w:spacing w:val="-4"/>
          <w:sz w:val="24"/>
        </w:rPr>
        <w:t xml:space="preserve"> </w:t>
      </w:r>
      <w:r>
        <w:rPr>
          <w:sz w:val="24"/>
        </w:rPr>
        <w:t>of</w:t>
      </w:r>
      <w:r>
        <w:rPr>
          <w:spacing w:val="-2"/>
          <w:sz w:val="24"/>
        </w:rPr>
        <w:t xml:space="preserve"> </w:t>
      </w:r>
      <w:r>
        <w:rPr>
          <w:sz w:val="24"/>
        </w:rPr>
        <w:t>this</w:t>
      </w:r>
      <w:r>
        <w:rPr>
          <w:spacing w:val="-3"/>
          <w:sz w:val="24"/>
        </w:rPr>
        <w:t xml:space="preserve"> </w:t>
      </w:r>
      <w:r w:rsidR="009C0B86">
        <w:rPr>
          <w:sz w:val="24"/>
        </w:rPr>
        <w:t xml:space="preserve">document </w:t>
      </w:r>
      <w:r w:rsidR="00833430">
        <w:rPr>
          <w:sz w:val="24"/>
        </w:rPr>
        <w:t>are</w:t>
      </w:r>
      <w:r>
        <w:rPr>
          <w:spacing w:val="-2"/>
          <w:sz w:val="24"/>
        </w:rPr>
        <w:t xml:space="preserve"> </w:t>
      </w:r>
      <w:r>
        <w:rPr>
          <w:spacing w:val="-5"/>
          <w:sz w:val="24"/>
        </w:rPr>
        <w:t>to:</w:t>
      </w:r>
    </w:p>
    <w:p w14:paraId="1F18DF99" w14:textId="6915E372" w:rsidR="00617B01" w:rsidRDefault="00617B01" w:rsidP="00AF5C78">
      <w:pPr>
        <w:pStyle w:val="TableParagraph"/>
        <w:numPr>
          <w:ilvl w:val="0"/>
          <w:numId w:val="5"/>
        </w:numPr>
        <w:spacing w:after="120"/>
        <w:ind w:left="851" w:hanging="357"/>
        <w:rPr>
          <w:sz w:val="24"/>
        </w:rPr>
      </w:pPr>
      <w:r>
        <w:rPr>
          <w:sz w:val="24"/>
        </w:rPr>
        <w:t>provide</w:t>
      </w:r>
      <w:r>
        <w:rPr>
          <w:spacing w:val="-14"/>
          <w:sz w:val="24"/>
        </w:rPr>
        <w:t xml:space="preserve"> </w:t>
      </w:r>
      <w:r>
        <w:rPr>
          <w:sz w:val="24"/>
        </w:rPr>
        <w:t>guidance</w:t>
      </w:r>
      <w:r>
        <w:rPr>
          <w:spacing w:val="-11"/>
          <w:sz w:val="24"/>
        </w:rPr>
        <w:t xml:space="preserve"> </w:t>
      </w:r>
      <w:r>
        <w:rPr>
          <w:sz w:val="24"/>
        </w:rPr>
        <w:t>for</w:t>
      </w:r>
      <w:r>
        <w:rPr>
          <w:spacing w:val="-12"/>
          <w:sz w:val="24"/>
        </w:rPr>
        <w:t xml:space="preserve"> </w:t>
      </w:r>
      <w:r>
        <w:rPr>
          <w:sz w:val="24"/>
        </w:rPr>
        <w:t>staff</w:t>
      </w:r>
      <w:r>
        <w:rPr>
          <w:spacing w:val="-9"/>
          <w:sz w:val="24"/>
        </w:rPr>
        <w:t xml:space="preserve"> </w:t>
      </w:r>
      <w:r>
        <w:rPr>
          <w:sz w:val="24"/>
        </w:rPr>
        <w:t>when</w:t>
      </w:r>
      <w:r>
        <w:rPr>
          <w:spacing w:val="-11"/>
          <w:sz w:val="24"/>
        </w:rPr>
        <w:t xml:space="preserve"> </w:t>
      </w:r>
      <w:r w:rsidR="009F2BBD">
        <w:rPr>
          <w:sz w:val="24"/>
        </w:rPr>
        <w:t>tenants</w:t>
      </w:r>
      <w:r>
        <w:rPr>
          <w:spacing w:val="-10"/>
          <w:sz w:val="24"/>
        </w:rPr>
        <w:t xml:space="preserve"> </w:t>
      </w:r>
      <w:r>
        <w:rPr>
          <w:sz w:val="24"/>
        </w:rPr>
        <w:t>request</w:t>
      </w:r>
      <w:r>
        <w:rPr>
          <w:spacing w:val="-11"/>
          <w:sz w:val="24"/>
        </w:rPr>
        <w:t xml:space="preserve"> </w:t>
      </w:r>
      <w:r>
        <w:rPr>
          <w:sz w:val="24"/>
        </w:rPr>
        <w:t>storage/charging</w:t>
      </w:r>
      <w:r>
        <w:rPr>
          <w:spacing w:val="-11"/>
          <w:sz w:val="24"/>
        </w:rPr>
        <w:t xml:space="preserve"> </w:t>
      </w:r>
      <w:r w:rsidR="0072513A">
        <w:rPr>
          <w:spacing w:val="-2"/>
          <w:sz w:val="24"/>
        </w:rPr>
        <w:t>facilities.</w:t>
      </w:r>
    </w:p>
    <w:p w14:paraId="1846BA04" w14:textId="77315C31" w:rsidR="00617B01" w:rsidRDefault="00617B01" w:rsidP="00AF5C78">
      <w:pPr>
        <w:pStyle w:val="TableParagraph"/>
        <w:numPr>
          <w:ilvl w:val="0"/>
          <w:numId w:val="5"/>
        </w:numPr>
        <w:spacing w:after="120"/>
        <w:ind w:left="851" w:hanging="357"/>
        <w:rPr>
          <w:sz w:val="24"/>
        </w:rPr>
      </w:pPr>
      <w:r>
        <w:rPr>
          <w:sz w:val="24"/>
        </w:rPr>
        <w:t>provide</w:t>
      </w:r>
      <w:r>
        <w:rPr>
          <w:spacing w:val="-5"/>
          <w:sz w:val="24"/>
        </w:rPr>
        <w:t xml:space="preserve"> </w:t>
      </w:r>
      <w:r>
        <w:rPr>
          <w:sz w:val="24"/>
        </w:rPr>
        <w:t>guidance</w:t>
      </w:r>
      <w:r>
        <w:rPr>
          <w:spacing w:val="-5"/>
          <w:sz w:val="24"/>
        </w:rPr>
        <w:t xml:space="preserve"> </w:t>
      </w:r>
      <w:r>
        <w:rPr>
          <w:sz w:val="24"/>
        </w:rPr>
        <w:t>to</w:t>
      </w:r>
      <w:r>
        <w:rPr>
          <w:spacing w:val="-2"/>
          <w:sz w:val="24"/>
        </w:rPr>
        <w:t xml:space="preserve"> </w:t>
      </w:r>
      <w:r w:rsidR="009F2BBD">
        <w:rPr>
          <w:sz w:val="24"/>
        </w:rPr>
        <w:t>tenants</w:t>
      </w:r>
      <w:r>
        <w:rPr>
          <w:sz w:val="24"/>
        </w:rPr>
        <w:t xml:space="preserve"> when</w:t>
      </w:r>
      <w:r>
        <w:rPr>
          <w:spacing w:val="-5"/>
          <w:sz w:val="24"/>
        </w:rPr>
        <w:t xml:space="preserve"> </w:t>
      </w:r>
      <w:r>
        <w:rPr>
          <w:sz w:val="24"/>
        </w:rPr>
        <w:t>requesting</w:t>
      </w:r>
      <w:r>
        <w:rPr>
          <w:spacing w:val="-3"/>
          <w:sz w:val="24"/>
        </w:rPr>
        <w:t xml:space="preserve"> </w:t>
      </w:r>
      <w:r>
        <w:rPr>
          <w:sz w:val="24"/>
        </w:rPr>
        <w:t>storage/charging</w:t>
      </w:r>
      <w:r>
        <w:rPr>
          <w:spacing w:val="-2"/>
          <w:sz w:val="24"/>
        </w:rPr>
        <w:t xml:space="preserve"> </w:t>
      </w:r>
      <w:r w:rsidR="0072513A">
        <w:rPr>
          <w:spacing w:val="-2"/>
          <w:sz w:val="24"/>
        </w:rPr>
        <w:t>facilities.</w:t>
      </w:r>
    </w:p>
    <w:p w14:paraId="6C5ADF3A" w14:textId="32F641C6" w:rsidR="00617B01" w:rsidRDefault="00617B01" w:rsidP="00AF5C78">
      <w:pPr>
        <w:pStyle w:val="TableParagraph"/>
        <w:numPr>
          <w:ilvl w:val="0"/>
          <w:numId w:val="5"/>
        </w:numPr>
        <w:spacing w:after="120"/>
        <w:ind w:left="851" w:right="53" w:hanging="357"/>
        <w:rPr>
          <w:sz w:val="24"/>
        </w:rPr>
      </w:pPr>
      <w:r>
        <w:rPr>
          <w:sz w:val="24"/>
        </w:rPr>
        <w:t>provide</w:t>
      </w:r>
      <w:r>
        <w:rPr>
          <w:spacing w:val="-16"/>
          <w:sz w:val="24"/>
        </w:rPr>
        <w:t xml:space="preserve"> </w:t>
      </w:r>
      <w:r>
        <w:rPr>
          <w:sz w:val="24"/>
        </w:rPr>
        <w:t>guidance</w:t>
      </w:r>
      <w:r>
        <w:rPr>
          <w:spacing w:val="-15"/>
          <w:sz w:val="24"/>
        </w:rPr>
        <w:t xml:space="preserve"> </w:t>
      </w:r>
      <w:r>
        <w:rPr>
          <w:sz w:val="24"/>
        </w:rPr>
        <w:t>to</w:t>
      </w:r>
      <w:r>
        <w:rPr>
          <w:spacing w:val="-15"/>
          <w:sz w:val="24"/>
        </w:rPr>
        <w:t xml:space="preserve"> </w:t>
      </w:r>
      <w:r>
        <w:rPr>
          <w:sz w:val="24"/>
        </w:rPr>
        <w:t>staff</w:t>
      </w:r>
      <w:r>
        <w:rPr>
          <w:spacing w:val="-15"/>
          <w:sz w:val="24"/>
        </w:rPr>
        <w:t xml:space="preserve"> </w:t>
      </w:r>
      <w:r>
        <w:rPr>
          <w:sz w:val="24"/>
        </w:rPr>
        <w:t>when</w:t>
      </w:r>
      <w:r>
        <w:rPr>
          <w:spacing w:val="-15"/>
          <w:sz w:val="24"/>
        </w:rPr>
        <w:t xml:space="preserve"> </w:t>
      </w:r>
      <w:r w:rsidR="009F2BBD">
        <w:rPr>
          <w:sz w:val="24"/>
        </w:rPr>
        <w:t>tenants</w:t>
      </w:r>
      <w:r>
        <w:rPr>
          <w:spacing w:val="-17"/>
          <w:sz w:val="24"/>
        </w:rPr>
        <w:t xml:space="preserve"> </w:t>
      </w:r>
      <w:r>
        <w:rPr>
          <w:sz w:val="24"/>
        </w:rPr>
        <w:t>wish</w:t>
      </w:r>
      <w:r>
        <w:rPr>
          <w:spacing w:val="-15"/>
          <w:sz w:val="24"/>
        </w:rPr>
        <w:t xml:space="preserve"> </w:t>
      </w:r>
      <w:r>
        <w:rPr>
          <w:sz w:val="24"/>
        </w:rPr>
        <w:t>to</w:t>
      </w:r>
      <w:r>
        <w:rPr>
          <w:spacing w:val="-15"/>
          <w:sz w:val="24"/>
        </w:rPr>
        <w:t xml:space="preserve"> </w:t>
      </w:r>
      <w:r>
        <w:rPr>
          <w:sz w:val="24"/>
        </w:rPr>
        <w:t>keep</w:t>
      </w:r>
      <w:r>
        <w:rPr>
          <w:spacing w:val="-15"/>
          <w:sz w:val="24"/>
        </w:rPr>
        <w:t xml:space="preserve"> </w:t>
      </w:r>
      <w:r>
        <w:rPr>
          <w:sz w:val="24"/>
        </w:rPr>
        <w:t>their</w:t>
      </w:r>
      <w:r>
        <w:rPr>
          <w:spacing w:val="-17"/>
          <w:sz w:val="24"/>
        </w:rPr>
        <w:t xml:space="preserve"> </w:t>
      </w:r>
      <w:r>
        <w:rPr>
          <w:sz w:val="24"/>
        </w:rPr>
        <w:t>mobility</w:t>
      </w:r>
      <w:r>
        <w:rPr>
          <w:spacing w:val="-17"/>
          <w:sz w:val="24"/>
        </w:rPr>
        <w:t xml:space="preserve"> </w:t>
      </w:r>
      <w:r>
        <w:rPr>
          <w:sz w:val="24"/>
        </w:rPr>
        <w:t xml:space="preserve">scooters in their own </w:t>
      </w:r>
      <w:r w:rsidR="0072513A">
        <w:rPr>
          <w:sz w:val="24"/>
        </w:rPr>
        <w:t>home.</w:t>
      </w:r>
    </w:p>
    <w:p w14:paraId="7532A19D" w14:textId="3C64FDC4" w:rsidR="00CC1DBB" w:rsidRPr="00CC1DBB" w:rsidRDefault="00CC1DBB" w:rsidP="00AF5C78">
      <w:pPr>
        <w:pStyle w:val="TableParagraph"/>
        <w:numPr>
          <w:ilvl w:val="0"/>
          <w:numId w:val="5"/>
        </w:numPr>
        <w:spacing w:after="120"/>
        <w:ind w:left="851" w:right="55" w:hanging="357"/>
        <w:rPr>
          <w:sz w:val="24"/>
        </w:rPr>
      </w:pPr>
      <w:r>
        <w:rPr>
          <w:sz w:val="24"/>
        </w:rPr>
        <w:t>provide</w:t>
      </w:r>
      <w:r>
        <w:rPr>
          <w:spacing w:val="-17"/>
          <w:sz w:val="24"/>
        </w:rPr>
        <w:t xml:space="preserve"> </w:t>
      </w:r>
      <w:r>
        <w:rPr>
          <w:sz w:val="24"/>
        </w:rPr>
        <w:t>guidance</w:t>
      </w:r>
      <w:r>
        <w:rPr>
          <w:spacing w:val="-17"/>
          <w:sz w:val="24"/>
        </w:rPr>
        <w:t xml:space="preserve"> </w:t>
      </w:r>
      <w:r>
        <w:rPr>
          <w:sz w:val="24"/>
        </w:rPr>
        <w:t>to</w:t>
      </w:r>
      <w:r>
        <w:rPr>
          <w:spacing w:val="-16"/>
          <w:sz w:val="24"/>
        </w:rPr>
        <w:t xml:space="preserve"> </w:t>
      </w:r>
      <w:r w:rsidR="009F2BBD">
        <w:rPr>
          <w:sz w:val="24"/>
        </w:rPr>
        <w:t>tenants</w:t>
      </w:r>
      <w:r>
        <w:rPr>
          <w:spacing w:val="-17"/>
          <w:sz w:val="24"/>
        </w:rPr>
        <w:t xml:space="preserve"> </w:t>
      </w:r>
      <w:r>
        <w:rPr>
          <w:sz w:val="24"/>
        </w:rPr>
        <w:t>who</w:t>
      </w:r>
      <w:r>
        <w:rPr>
          <w:spacing w:val="-17"/>
          <w:sz w:val="24"/>
        </w:rPr>
        <w:t xml:space="preserve"> </w:t>
      </w:r>
      <w:r>
        <w:rPr>
          <w:sz w:val="24"/>
        </w:rPr>
        <w:t>wish</w:t>
      </w:r>
      <w:r>
        <w:rPr>
          <w:spacing w:val="-17"/>
          <w:sz w:val="24"/>
        </w:rPr>
        <w:t xml:space="preserve"> </w:t>
      </w:r>
      <w:r>
        <w:rPr>
          <w:sz w:val="24"/>
        </w:rPr>
        <w:t>to</w:t>
      </w:r>
      <w:r>
        <w:rPr>
          <w:spacing w:val="-16"/>
          <w:sz w:val="24"/>
        </w:rPr>
        <w:t xml:space="preserve"> </w:t>
      </w:r>
      <w:r>
        <w:rPr>
          <w:sz w:val="24"/>
        </w:rPr>
        <w:t>keep</w:t>
      </w:r>
      <w:r>
        <w:rPr>
          <w:spacing w:val="-17"/>
          <w:sz w:val="24"/>
        </w:rPr>
        <w:t xml:space="preserve"> </w:t>
      </w:r>
      <w:r>
        <w:rPr>
          <w:sz w:val="24"/>
        </w:rPr>
        <w:t>their</w:t>
      </w:r>
      <w:r>
        <w:rPr>
          <w:spacing w:val="-17"/>
          <w:sz w:val="24"/>
        </w:rPr>
        <w:t xml:space="preserve"> </w:t>
      </w:r>
      <w:r>
        <w:rPr>
          <w:sz w:val="24"/>
        </w:rPr>
        <w:t>mobility</w:t>
      </w:r>
      <w:r>
        <w:rPr>
          <w:spacing w:val="-16"/>
          <w:sz w:val="24"/>
        </w:rPr>
        <w:t xml:space="preserve"> </w:t>
      </w:r>
      <w:r>
        <w:rPr>
          <w:sz w:val="24"/>
        </w:rPr>
        <w:t>scooters</w:t>
      </w:r>
      <w:r>
        <w:rPr>
          <w:spacing w:val="-17"/>
          <w:sz w:val="24"/>
        </w:rPr>
        <w:t xml:space="preserve"> </w:t>
      </w:r>
      <w:r>
        <w:rPr>
          <w:sz w:val="24"/>
        </w:rPr>
        <w:t xml:space="preserve">within their own </w:t>
      </w:r>
      <w:r w:rsidR="0072513A">
        <w:rPr>
          <w:sz w:val="24"/>
        </w:rPr>
        <w:t>home.</w:t>
      </w:r>
    </w:p>
    <w:p w14:paraId="326EF374" w14:textId="585B918F" w:rsidR="00617B01" w:rsidRDefault="00617B01" w:rsidP="00AF5C78">
      <w:pPr>
        <w:pStyle w:val="TableParagraph"/>
        <w:numPr>
          <w:ilvl w:val="0"/>
          <w:numId w:val="5"/>
        </w:numPr>
        <w:spacing w:after="120"/>
        <w:ind w:left="851" w:hanging="357"/>
        <w:rPr>
          <w:sz w:val="24"/>
        </w:rPr>
      </w:pPr>
      <w:r>
        <w:rPr>
          <w:sz w:val="24"/>
        </w:rPr>
        <w:t>address</w:t>
      </w:r>
      <w:r>
        <w:rPr>
          <w:spacing w:val="-3"/>
          <w:sz w:val="24"/>
        </w:rPr>
        <w:t xml:space="preserve"> </w:t>
      </w:r>
      <w:r>
        <w:rPr>
          <w:sz w:val="24"/>
        </w:rPr>
        <w:t>any</w:t>
      </w:r>
      <w:r>
        <w:rPr>
          <w:spacing w:val="-1"/>
          <w:sz w:val="24"/>
        </w:rPr>
        <w:t xml:space="preserve"> </w:t>
      </w:r>
      <w:r>
        <w:rPr>
          <w:sz w:val="24"/>
        </w:rPr>
        <w:t>safety risks</w:t>
      </w:r>
      <w:r>
        <w:rPr>
          <w:spacing w:val="-1"/>
          <w:sz w:val="24"/>
        </w:rPr>
        <w:t xml:space="preserve"> </w:t>
      </w:r>
      <w:r>
        <w:rPr>
          <w:sz w:val="24"/>
        </w:rPr>
        <w:t>for</w:t>
      </w:r>
      <w:r>
        <w:rPr>
          <w:spacing w:val="-1"/>
          <w:sz w:val="24"/>
        </w:rPr>
        <w:t xml:space="preserve"> </w:t>
      </w:r>
      <w:r>
        <w:rPr>
          <w:sz w:val="24"/>
        </w:rPr>
        <w:t>all</w:t>
      </w:r>
      <w:r>
        <w:rPr>
          <w:spacing w:val="-1"/>
          <w:sz w:val="24"/>
        </w:rPr>
        <w:t xml:space="preserve"> </w:t>
      </w:r>
      <w:r w:rsidR="0072513A">
        <w:rPr>
          <w:spacing w:val="-2"/>
          <w:sz w:val="24"/>
        </w:rPr>
        <w:t>tenants.</w:t>
      </w:r>
    </w:p>
    <w:p w14:paraId="657E86E0" w14:textId="77777777" w:rsidR="00617B01" w:rsidRPr="00CC1DBB" w:rsidRDefault="00617B01" w:rsidP="00AF5C78">
      <w:pPr>
        <w:pStyle w:val="TableParagraph"/>
        <w:numPr>
          <w:ilvl w:val="0"/>
          <w:numId w:val="5"/>
        </w:numPr>
        <w:spacing w:after="120"/>
        <w:ind w:left="851" w:hanging="357"/>
        <w:rPr>
          <w:sz w:val="24"/>
        </w:rPr>
      </w:pPr>
      <w:r>
        <w:rPr>
          <w:sz w:val="24"/>
        </w:rPr>
        <w:t>respond</w:t>
      </w:r>
      <w:r>
        <w:rPr>
          <w:spacing w:val="-2"/>
          <w:sz w:val="24"/>
        </w:rPr>
        <w:t xml:space="preserve"> </w:t>
      </w:r>
      <w:r>
        <w:rPr>
          <w:sz w:val="24"/>
        </w:rPr>
        <w:t>to</w:t>
      </w:r>
      <w:r>
        <w:rPr>
          <w:spacing w:val="-4"/>
          <w:sz w:val="24"/>
        </w:rPr>
        <w:t xml:space="preserve"> </w:t>
      </w:r>
      <w:r>
        <w:rPr>
          <w:sz w:val="24"/>
        </w:rPr>
        <w:t>future</w:t>
      </w:r>
      <w:r>
        <w:rPr>
          <w:spacing w:val="-1"/>
          <w:sz w:val="24"/>
        </w:rPr>
        <w:t xml:space="preserve"> </w:t>
      </w:r>
      <w:r>
        <w:rPr>
          <w:sz w:val="24"/>
        </w:rPr>
        <w:t>needs</w:t>
      </w:r>
      <w:r>
        <w:rPr>
          <w:spacing w:val="-2"/>
          <w:sz w:val="24"/>
        </w:rPr>
        <w:t xml:space="preserve"> </w:t>
      </w:r>
      <w:r>
        <w:rPr>
          <w:sz w:val="24"/>
        </w:rPr>
        <w:t>of</w:t>
      </w:r>
      <w:r>
        <w:rPr>
          <w:spacing w:val="-1"/>
          <w:sz w:val="24"/>
        </w:rPr>
        <w:t xml:space="preserve"> </w:t>
      </w:r>
      <w:r w:rsidR="009F2BBD">
        <w:rPr>
          <w:spacing w:val="-2"/>
          <w:sz w:val="24"/>
        </w:rPr>
        <w:t>tenants</w:t>
      </w:r>
      <w:r w:rsidR="009D52B2">
        <w:rPr>
          <w:spacing w:val="-2"/>
          <w:sz w:val="24"/>
        </w:rPr>
        <w:t>; and</w:t>
      </w:r>
    </w:p>
    <w:p w14:paraId="42092221" w14:textId="77777777" w:rsidR="002474CE" w:rsidRDefault="002474CE" w:rsidP="003133D4">
      <w:pPr>
        <w:pStyle w:val="BodyText"/>
        <w:numPr>
          <w:ilvl w:val="0"/>
          <w:numId w:val="5"/>
        </w:numPr>
        <w:ind w:left="851"/>
        <w:rPr>
          <w:sz w:val="25"/>
        </w:rPr>
      </w:pPr>
      <w:r>
        <w:t>future</w:t>
      </w:r>
      <w:r>
        <w:rPr>
          <w:spacing w:val="-4"/>
        </w:rPr>
        <w:t xml:space="preserve"> </w:t>
      </w:r>
      <w:r>
        <w:t>proofing</w:t>
      </w:r>
      <w:r>
        <w:rPr>
          <w:spacing w:val="-1"/>
        </w:rPr>
        <w:t xml:space="preserve"> </w:t>
      </w:r>
      <w:r>
        <w:t>services</w:t>
      </w:r>
      <w:r>
        <w:rPr>
          <w:spacing w:val="-2"/>
        </w:rPr>
        <w:t xml:space="preserve"> </w:t>
      </w:r>
      <w:r>
        <w:t>to</w:t>
      </w:r>
      <w:r>
        <w:rPr>
          <w:spacing w:val="-2"/>
        </w:rPr>
        <w:t xml:space="preserve"> </w:t>
      </w:r>
      <w:r>
        <w:t>fit</w:t>
      </w:r>
      <w:r>
        <w:rPr>
          <w:spacing w:val="-2"/>
        </w:rPr>
        <w:t xml:space="preserve"> </w:t>
      </w:r>
      <w:r w:rsidR="009F2BBD">
        <w:t>tenants</w:t>
      </w:r>
      <w:r>
        <w:t>’</w:t>
      </w:r>
      <w:r>
        <w:rPr>
          <w:spacing w:val="-5"/>
        </w:rPr>
        <w:t xml:space="preserve"> </w:t>
      </w:r>
      <w:r>
        <w:rPr>
          <w:spacing w:val="-4"/>
        </w:rPr>
        <w:t>needs</w:t>
      </w:r>
      <w:r w:rsidR="009D52B2">
        <w:rPr>
          <w:spacing w:val="-4"/>
        </w:rPr>
        <w:t>.</w:t>
      </w:r>
    </w:p>
    <w:p w14:paraId="736F3542" w14:textId="77777777" w:rsidR="003A7EBA" w:rsidRDefault="003A7EBA">
      <w:pPr>
        <w:spacing w:line="273" w:lineRule="exact"/>
        <w:rPr>
          <w:sz w:val="24"/>
        </w:rPr>
      </w:pPr>
      <w:bookmarkStart w:id="0" w:name="_bookmark0"/>
      <w:bookmarkStart w:id="1" w:name="_bookmark1"/>
      <w:bookmarkEnd w:id="0"/>
      <w:bookmarkEnd w:id="1"/>
    </w:p>
    <w:p w14:paraId="0C5B2D0D" w14:textId="77777777" w:rsidR="003A7EBA" w:rsidRDefault="002474CE" w:rsidP="003133D4">
      <w:pPr>
        <w:pStyle w:val="BodyText"/>
        <w:ind w:left="426" w:hanging="426"/>
        <w:rPr>
          <w:sz w:val="20"/>
        </w:rPr>
      </w:pPr>
      <w:r>
        <w:rPr>
          <w:b/>
          <w:color w:val="4F81BC"/>
          <w:spacing w:val="-5"/>
          <w:sz w:val="28"/>
        </w:rPr>
        <w:t>3.</w:t>
      </w:r>
      <w:r>
        <w:rPr>
          <w:b/>
          <w:color w:val="4F81BC"/>
          <w:sz w:val="28"/>
        </w:rPr>
        <w:tab/>
      </w:r>
      <w:r>
        <w:rPr>
          <w:b/>
          <w:color w:val="4F81BC"/>
          <w:spacing w:val="-2"/>
          <w:sz w:val="28"/>
        </w:rPr>
        <w:t>Definitions</w:t>
      </w:r>
    </w:p>
    <w:p w14:paraId="20DBF9CE" w14:textId="77777777" w:rsidR="003A7EBA" w:rsidRPr="003133D4" w:rsidRDefault="003A7EBA" w:rsidP="003133D4">
      <w:pPr>
        <w:pStyle w:val="BodyText"/>
        <w:rPr>
          <w:sz w:val="22"/>
          <w:szCs w:val="22"/>
        </w:rPr>
      </w:pPr>
    </w:p>
    <w:p w14:paraId="320B2283" w14:textId="77777777" w:rsidR="002474CE" w:rsidRDefault="002474CE" w:rsidP="003133D4">
      <w:pPr>
        <w:pStyle w:val="TableParagraph"/>
        <w:ind w:left="426"/>
        <w:jc w:val="both"/>
        <w:rPr>
          <w:spacing w:val="-2"/>
          <w:sz w:val="24"/>
          <w:u w:val="single"/>
        </w:rPr>
      </w:pPr>
      <w:r>
        <w:rPr>
          <w:sz w:val="24"/>
          <w:u w:val="single"/>
        </w:rPr>
        <w:t>Mobility</w:t>
      </w:r>
      <w:r>
        <w:rPr>
          <w:spacing w:val="-8"/>
          <w:sz w:val="24"/>
          <w:u w:val="single"/>
        </w:rPr>
        <w:t xml:space="preserve"> </w:t>
      </w:r>
      <w:r>
        <w:rPr>
          <w:spacing w:val="-2"/>
          <w:sz w:val="24"/>
          <w:u w:val="single"/>
        </w:rPr>
        <w:t>Scooters</w:t>
      </w:r>
    </w:p>
    <w:p w14:paraId="6F045C6E" w14:textId="77777777" w:rsidR="00AF5C78" w:rsidRDefault="00AF5C78" w:rsidP="003133D4">
      <w:pPr>
        <w:pStyle w:val="TableParagraph"/>
        <w:ind w:left="426"/>
        <w:jc w:val="both"/>
        <w:rPr>
          <w:sz w:val="24"/>
        </w:rPr>
      </w:pPr>
    </w:p>
    <w:p w14:paraId="7037CAC9" w14:textId="77777777" w:rsidR="002474CE" w:rsidRPr="003133D4" w:rsidRDefault="002474CE" w:rsidP="00AF5C78">
      <w:pPr>
        <w:pStyle w:val="TableParagraph"/>
        <w:spacing w:after="120"/>
        <w:ind w:left="425" w:right="-28"/>
        <w:rPr>
          <w:sz w:val="24"/>
        </w:rPr>
      </w:pPr>
      <w:r>
        <w:rPr>
          <w:sz w:val="24"/>
        </w:rPr>
        <w:t>Powered</w:t>
      </w:r>
      <w:r>
        <w:rPr>
          <w:spacing w:val="-3"/>
          <w:sz w:val="24"/>
        </w:rPr>
        <w:t xml:space="preserve"> </w:t>
      </w:r>
      <w:r>
        <w:rPr>
          <w:sz w:val="24"/>
        </w:rPr>
        <w:t>scooters</w:t>
      </w:r>
      <w:r>
        <w:rPr>
          <w:spacing w:val="-4"/>
          <w:sz w:val="24"/>
        </w:rPr>
        <w:t xml:space="preserve"> </w:t>
      </w:r>
      <w:r>
        <w:rPr>
          <w:sz w:val="24"/>
        </w:rPr>
        <w:t>and</w:t>
      </w:r>
      <w:r>
        <w:rPr>
          <w:spacing w:val="-3"/>
          <w:sz w:val="24"/>
        </w:rPr>
        <w:t xml:space="preserve"> </w:t>
      </w:r>
      <w:r>
        <w:rPr>
          <w:sz w:val="24"/>
        </w:rPr>
        <w:t>wheelchairs</w:t>
      </w:r>
      <w:r>
        <w:rPr>
          <w:spacing w:val="-2"/>
          <w:sz w:val="24"/>
        </w:rPr>
        <w:t xml:space="preserve"> </w:t>
      </w:r>
      <w:r>
        <w:rPr>
          <w:sz w:val="24"/>
        </w:rPr>
        <w:t>are</w:t>
      </w:r>
      <w:r>
        <w:rPr>
          <w:spacing w:val="-4"/>
          <w:sz w:val="24"/>
        </w:rPr>
        <w:t xml:space="preserve"> </w:t>
      </w:r>
      <w:r>
        <w:rPr>
          <w:sz w:val="24"/>
        </w:rPr>
        <w:t>defined</w:t>
      </w:r>
      <w:r>
        <w:rPr>
          <w:spacing w:val="-4"/>
          <w:sz w:val="24"/>
        </w:rPr>
        <w:t xml:space="preserve"> </w:t>
      </w:r>
      <w:r>
        <w:rPr>
          <w:sz w:val="24"/>
        </w:rPr>
        <w:t>as</w:t>
      </w:r>
      <w:r>
        <w:rPr>
          <w:spacing w:val="-2"/>
          <w:sz w:val="24"/>
        </w:rPr>
        <w:t xml:space="preserve"> </w:t>
      </w:r>
      <w:r>
        <w:rPr>
          <w:sz w:val="24"/>
        </w:rPr>
        <w:t>‘invalid</w:t>
      </w:r>
      <w:r>
        <w:rPr>
          <w:spacing w:val="-3"/>
          <w:sz w:val="24"/>
        </w:rPr>
        <w:t xml:space="preserve"> </w:t>
      </w:r>
      <w:r>
        <w:rPr>
          <w:sz w:val="24"/>
        </w:rPr>
        <w:t>carriages’</w:t>
      </w:r>
      <w:r>
        <w:rPr>
          <w:spacing w:val="-2"/>
          <w:sz w:val="24"/>
        </w:rPr>
        <w:t xml:space="preserve"> </w:t>
      </w:r>
      <w:r>
        <w:rPr>
          <w:sz w:val="24"/>
        </w:rPr>
        <w:t>under</w:t>
      </w:r>
      <w:r>
        <w:rPr>
          <w:spacing w:val="-3"/>
          <w:sz w:val="24"/>
        </w:rPr>
        <w:t xml:space="preserve"> </w:t>
      </w:r>
      <w:r>
        <w:rPr>
          <w:sz w:val="24"/>
        </w:rPr>
        <w:t>the</w:t>
      </w:r>
      <w:r>
        <w:rPr>
          <w:spacing w:val="-3"/>
          <w:sz w:val="24"/>
        </w:rPr>
        <w:t xml:space="preserve"> </w:t>
      </w:r>
      <w:r>
        <w:rPr>
          <w:sz w:val="24"/>
        </w:rPr>
        <w:t>Use of Invalid Carriages on Highways Regulations 1988.</w:t>
      </w:r>
      <w:r w:rsidR="009D52B2">
        <w:rPr>
          <w:sz w:val="24"/>
        </w:rPr>
        <w:t xml:space="preserve"> </w:t>
      </w:r>
      <w:r>
        <w:rPr>
          <w:sz w:val="24"/>
        </w:rPr>
        <w:t xml:space="preserve"> The regulations divided the</w:t>
      </w:r>
      <w:r w:rsidR="003133D4">
        <w:rPr>
          <w:sz w:val="24"/>
        </w:rPr>
        <w:t>se machines into three classes:</w:t>
      </w:r>
    </w:p>
    <w:p w14:paraId="276B8100" w14:textId="77777777" w:rsidR="002474CE" w:rsidRDefault="002474CE" w:rsidP="00AF5C78">
      <w:pPr>
        <w:pStyle w:val="TableParagraph"/>
        <w:numPr>
          <w:ilvl w:val="2"/>
          <w:numId w:val="4"/>
        </w:numPr>
        <w:spacing w:after="120"/>
        <w:ind w:left="851" w:hanging="357"/>
        <w:rPr>
          <w:sz w:val="24"/>
        </w:rPr>
      </w:pPr>
      <w:r>
        <w:rPr>
          <w:sz w:val="24"/>
        </w:rPr>
        <w:t>Class</w:t>
      </w:r>
      <w:r>
        <w:rPr>
          <w:spacing w:val="-3"/>
          <w:sz w:val="24"/>
        </w:rPr>
        <w:t xml:space="preserve"> </w:t>
      </w:r>
      <w:r>
        <w:rPr>
          <w:sz w:val="24"/>
        </w:rPr>
        <w:t>1</w:t>
      </w:r>
      <w:r>
        <w:rPr>
          <w:spacing w:val="-1"/>
          <w:sz w:val="24"/>
        </w:rPr>
        <w:t xml:space="preserve"> </w:t>
      </w:r>
      <w:r>
        <w:rPr>
          <w:sz w:val="24"/>
        </w:rPr>
        <w:t>applies</w:t>
      </w:r>
      <w:r>
        <w:rPr>
          <w:spacing w:val="-2"/>
          <w:sz w:val="24"/>
        </w:rPr>
        <w:t xml:space="preserve"> </w:t>
      </w:r>
      <w:r>
        <w:rPr>
          <w:sz w:val="24"/>
        </w:rPr>
        <w:t>to</w:t>
      </w:r>
      <w:r>
        <w:rPr>
          <w:spacing w:val="-4"/>
          <w:sz w:val="24"/>
        </w:rPr>
        <w:t xml:space="preserve"> </w:t>
      </w:r>
      <w:r>
        <w:rPr>
          <w:sz w:val="24"/>
        </w:rPr>
        <w:t>manual</w:t>
      </w:r>
      <w:r>
        <w:rPr>
          <w:spacing w:val="-3"/>
          <w:sz w:val="24"/>
        </w:rPr>
        <w:t xml:space="preserve"> </w:t>
      </w:r>
      <w:proofErr w:type="gramStart"/>
      <w:r>
        <w:rPr>
          <w:spacing w:val="-2"/>
          <w:sz w:val="24"/>
        </w:rPr>
        <w:t>wheelchairs</w:t>
      </w:r>
      <w:r w:rsidR="009D52B2">
        <w:rPr>
          <w:spacing w:val="-2"/>
          <w:sz w:val="24"/>
        </w:rPr>
        <w:t>;</w:t>
      </w:r>
      <w:proofErr w:type="gramEnd"/>
    </w:p>
    <w:p w14:paraId="624099C4" w14:textId="77777777" w:rsidR="002474CE" w:rsidRPr="00617B01" w:rsidRDefault="002474CE" w:rsidP="00AF5C78">
      <w:pPr>
        <w:pStyle w:val="TableParagraph"/>
        <w:numPr>
          <w:ilvl w:val="2"/>
          <w:numId w:val="4"/>
        </w:numPr>
        <w:spacing w:after="120"/>
        <w:ind w:left="851" w:right="-169" w:hanging="357"/>
        <w:rPr>
          <w:sz w:val="24"/>
        </w:rPr>
      </w:pPr>
      <w:r>
        <w:rPr>
          <w:sz w:val="24"/>
        </w:rPr>
        <w:t xml:space="preserve">Class 2 applies to machines designed for use on the pavement travelling at speed of up to 4mph (i.e.8i9 power wheelchairs). They may also be used on the road to cross from one pavement to another or where no pavement is </w:t>
      </w:r>
      <w:r>
        <w:rPr>
          <w:spacing w:val="-2"/>
          <w:sz w:val="24"/>
        </w:rPr>
        <w:t>available</w:t>
      </w:r>
      <w:r w:rsidR="009D52B2">
        <w:rPr>
          <w:spacing w:val="-2"/>
          <w:sz w:val="24"/>
        </w:rPr>
        <w:t>; and</w:t>
      </w:r>
    </w:p>
    <w:p w14:paraId="6357D9F4" w14:textId="1D28172E" w:rsidR="00617B01" w:rsidRDefault="00617B01" w:rsidP="003133D4">
      <w:pPr>
        <w:pStyle w:val="TableParagraph"/>
        <w:numPr>
          <w:ilvl w:val="2"/>
          <w:numId w:val="4"/>
        </w:numPr>
        <w:ind w:left="851" w:right="47"/>
        <w:rPr>
          <w:sz w:val="24"/>
        </w:rPr>
      </w:pPr>
      <w:r>
        <w:rPr>
          <w:sz w:val="24"/>
        </w:rPr>
        <w:t xml:space="preserve">Class 3 applies to machines that can be used both on the pavement where, like class 2 vehicles, they are limited to 4mph, and on the road where they can travel up to </w:t>
      </w:r>
      <w:r w:rsidR="00B35F0B">
        <w:rPr>
          <w:sz w:val="24"/>
        </w:rPr>
        <w:t>8mph.</w:t>
      </w:r>
    </w:p>
    <w:p w14:paraId="17D43721" w14:textId="77777777" w:rsidR="00C85D76" w:rsidRDefault="00C85D76" w:rsidP="002474CE">
      <w:pPr>
        <w:pStyle w:val="BodyText"/>
        <w:spacing w:after="1"/>
      </w:pPr>
    </w:p>
    <w:p w14:paraId="4353AA0E" w14:textId="77777777" w:rsidR="00C85D76" w:rsidRDefault="00C85D76" w:rsidP="003133D4">
      <w:pPr>
        <w:pStyle w:val="BodyText"/>
        <w:spacing w:after="1"/>
        <w:ind w:left="426" w:hanging="426"/>
        <w:rPr>
          <w:b/>
          <w:color w:val="4F81BC"/>
          <w:spacing w:val="-2"/>
          <w:sz w:val="28"/>
        </w:rPr>
      </w:pPr>
      <w:r>
        <w:rPr>
          <w:b/>
          <w:color w:val="4F81BC"/>
          <w:spacing w:val="-5"/>
          <w:sz w:val="28"/>
        </w:rPr>
        <w:t>4.</w:t>
      </w:r>
      <w:r w:rsidR="009C0B86">
        <w:rPr>
          <w:b/>
          <w:color w:val="4F81BC"/>
          <w:sz w:val="28"/>
        </w:rPr>
        <w:tab/>
        <w:t>Guidelines</w:t>
      </w:r>
      <w:r>
        <w:rPr>
          <w:b/>
          <w:color w:val="4F81BC"/>
          <w:spacing w:val="-6"/>
          <w:sz w:val="28"/>
        </w:rPr>
        <w:t xml:space="preserve"> </w:t>
      </w:r>
      <w:r>
        <w:rPr>
          <w:b/>
          <w:color w:val="4F81BC"/>
          <w:sz w:val="28"/>
        </w:rPr>
        <w:t>and</w:t>
      </w:r>
      <w:r>
        <w:rPr>
          <w:b/>
          <w:color w:val="4F81BC"/>
          <w:spacing w:val="-4"/>
          <w:sz w:val="28"/>
        </w:rPr>
        <w:t xml:space="preserve"> </w:t>
      </w:r>
      <w:r>
        <w:rPr>
          <w:b/>
          <w:color w:val="4F81BC"/>
          <w:spacing w:val="-2"/>
          <w:sz w:val="28"/>
        </w:rPr>
        <w:t>Responsibilities</w:t>
      </w:r>
    </w:p>
    <w:p w14:paraId="7BAFB658" w14:textId="77777777" w:rsidR="00C85D76" w:rsidRPr="003133D4" w:rsidRDefault="00C85D76" w:rsidP="002474CE">
      <w:pPr>
        <w:pStyle w:val="BodyText"/>
        <w:spacing w:after="1"/>
        <w:rPr>
          <w:color w:val="4F81BC"/>
          <w:spacing w:val="-2"/>
        </w:rPr>
      </w:pPr>
    </w:p>
    <w:p w14:paraId="1EF35751" w14:textId="16858426" w:rsidR="00C85D76" w:rsidRPr="0002482B" w:rsidRDefault="00AF5C78" w:rsidP="00AF5C78">
      <w:pPr>
        <w:pStyle w:val="TableParagraph"/>
        <w:ind w:left="993" w:hanging="568"/>
        <w:jc w:val="both"/>
        <w:rPr>
          <w:sz w:val="24"/>
        </w:rPr>
      </w:pPr>
      <w:r>
        <w:rPr>
          <w:sz w:val="24"/>
        </w:rPr>
        <w:t>4.1</w:t>
      </w:r>
      <w:r>
        <w:rPr>
          <w:sz w:val="24"/>
        </w:rPr>
        <w:tab/>
      </w:r>
      <w:r w:rsidR="00C85D76" w:rsidRPr="0002482B">
        <w:rPr>
          <w:sz w:val="24"/>
        </w:rPr>
        <w:t>Acceptable</w:t>
      </w:r>
      <w:r w:rsidR="00C85D76" w:rsidRPr="0002482B">
        <w:rPr>
          <w:spacing w:val="-8"/>
          <w:sz w:val="24"/>
        </w:rPr>
        <w:t xml:space="preserve"> </w:t>
      </w:r>
      <w:r w:rsidR="00C85D76" w:rsidRPr="0002482B">
        <w:rPr>
          <w:spacing w:val="-2"/>
          <w:sz w:val="24"/>
        </w:rPr>
        <w:t>Vehicles</w:t>
      </w:r>
    </w:p>
    <w:p w14:paraId="206B9700" w14:textId="77777777" w:rsidR="00372C4F" w:rsidRDefault="00372C4F" w:rsidP="00372C4F">
      <w:pPr>
        <w:pStyle w:val="TableParagraph"/>
        <w:ind w:left="785"/>
        <w:jc w:val="both"/>
        <w:rPr>
          <w:sz w:val="24"/>
        </w:rPr>
      </w:pPr>
    </w:p>
    <w:p w14:paraId="78696FF3" w14:textId="77777777" w:rsidR="007475C5" w:rsidRDefault="009C0B86" w:rsidP="0089621F">
      <w:pPr>
        <w:widowControl/>
        <w:autoSpaceDE/>
        <w:autoSpaceDN/>
        <w:spacing w:after="180"/>
        <w:ind w:left="425"/>
        <w:jc w:val="both"/>
        <w:rPr>
          <w:spacing w:val="-2"/>
          <w:sz w:val="24"/>
        </w:rPr>
      </w:pPr>
      <w:r>
        <w:rPr>
          <w:sz w:val="24"/>
        </w:rPr>
        <w:t>This guidance</w:t>
      </w:r>
      <w:r w:rsidR="00C85D76">
        <w:rPr>
          <w:sz w:val="24"/>
        </w:rPr>
        <w:t xml:space="preserve"> applies to both Class 2</w:t>
      </w:r>
      <w:r w:rsidR="009F2BBD">
        <w:rPr>
          <w:sz w:val="24"/>
        </w:rPr>
        <w:t xml:space="preserve"> and 3</w:t>
      </w:r>
      <w:r w:rsidR="00C85D76">
        <w:rPr>
          <w:sz w:val="24"/>
        </w:rPr>
        <w:t xml:space="preserve"> vehicles. Class 1 vehicles do not require permissions</w:t>
      </w:r>
      <w:r w:rsidR="00C85D76">
        <w:rPr>
          <w:spacing w:val="-5"/>
          <w:sz w:val="24"/>
        </w:rPr>
        <w:t xml:space="preserve"> </w:t>
      </w:r>
      <w:r w:rsidR="00C85D76">
        <w:rPr>
          <w:sz w:val="24"/>
        </w:rPr>
        <w:t>to</w:t>
      </w:r>
      <w:r w:rsidR="00C85D76">
        <w:rPr>
          <w:spacing w:val="-4"/>
          <w:sz w:val="24"/>
        </w:rPr>
        <w:t xml:space="preserve"> </w:t>
      </w:r>
      <w:r w:rsidR="00C85D76">
        <w:rPr>
          <w:sz w:val="24"/>
        </w:rPr>
        <w:t>be</w:t>
      </w:r>
      <w:r w:rsidR="00C85D76">
        <w:rPr>
          <w:spacing w:val="-2"/>
          <w:sz w:val="24"/>
        </w:rPr>
        <w:t xml:space="preserve"> </w:t>
      </w:r>
      <w:r w:rsidR="00C85D76">
        <w:rPr>
          <w:sz w:val="24"/>
        </w:rPr>
        <w:t>stored</w:t>
      </w:r>
      <w:r w:rsidR="00C85D76">
        <w:rPr>
          <w:spacing w:val="-1"/>
          <w:sz w:val="24"/>
        </w:rPr>
        <w:t xml:space="preserve"> </w:t>
      </w:r>
      <w:r w:rsidR="00C85D76">
        <w:rPr>
          <w:sz w:val="24"/>
        </w:rPr>
        <w:t>or</w:t>
      </w:r>
      <w:r w:rsidR="00C85D76">
        <w:rPr>
          <w:spacing w:val="-2"/>
          <w:sz w:val="24"/>
        </w:rPr>
        <w:t xml:space="preserve"> </w:t>
      </w:r>
      <w:r w:rsidR="00C85D76">
        <w:rPr>
          <w:sz w:val="24"/>
        </w:rPr>
        <w:t>used</w:t>
      </w:r>
      <w:r w:rsidR="00C85D76">
        <w:rPr>
          <w:spacing w:val="-2"/>
          <w:sz w:val="24"/>
        </w:rPr>
        <w:t xml:space="preserve"> </w:t>
      </w:r>
      <w:r w:rsidR="00C85D76">
        <w:rPr>
          <w:sz w:val="24"/>
        </w:rPr>
        <w:t>within</w:t>
      </w:r>
      <w:r w:rsidR="00C85D76">
        <w:rPr>
          <w:spacing w:val="-4"/>
          <w:sz w:val="24"/>
        </w:rPr>
        <w:t xml:space="preserve"> </w:t>
      </w:r>
      <w:r w:rsidR="00C85D76">
        <w:rPr>
          <w:sz w:val="24"/>
        </w:rPr>
        <w:t>our</w:t>
      </w:r>
      <w:r w:rsidR="00C85D76">
        <w:rPr>
          <w:spacing w:val="-2"/>
          <w:sz w:val="24"/>
        </w:rPr>
        <w:t xml:space="preserve"> </w:t>
      </w:r>
      <w:r w:rsidR="00C85D76">
        <w:rPr>
          <w:sz w:val="24"/>
        </w:rPr>
        <w:t>properties</w:t>
      </w:r>
      <w:r w:rsidR="009F2BBD">
        <w:rPr>
          <w:sz w:val="24"/>
        </w:rPr>
        <w:t xml:space="preserve">, but no items should be stored in communal areas, storage of permitted vehicles / equipment </w:t>
      </w:r>
      <w:r w:rsidR="008903E1">
        <w:rPr>
          <w:sz w:val="24"/>
        </w:rPr>
        <w:t>should not be stored in communal areas</w:t>
      </w:r>
      <w:r w:rsidR="009F2BBD">
        <w:rPr>
          <w:sz w:val="24"/>
        </w:rPr>
        <w:t xml:space="preserve"> unless it has been specifically designated for such purposes</w:t>
      </w:r>
      <w:r w:rsidR="00C85D76">
        <w:rPr>
          <w:sz w:val="24"/>
        </w:rPr>
        <w:t>.</w:t>
      </w:r>
      <w:r w:rsidR="00C85D76">
        <w:rPr>
          <w:spacing w:val="-2"/>
          <w:sz w:val="24"/>
        </w:rPr>
        <w:t xml:space="preserve"> </w:t>
      </w:r>
      <w:r w:rsidR="009D52B2">
        <w:rPr>
          <w:spacing w:val="-2"/>
          <w:sz w:val="24"/>
        </w:rPr>
        <w:t xml:space="preserve"> </w:t>
      </w:r>
    </w:p>
    <w:p w14:paraId="7FF8BFF3" w14:textId="77777777" w:rsidR="0089621F" w:rsidRDefault="00C85D76" w:rsidP="0089621F">
      <w:pPr>
        <w:widowControl/>
        <w:autoSpaceDE/>
        <w:autoSpaceDN/>
        <w:spacing w:after="180"/>
        <w:ind w:left="425"/>
        <w:jc w:val="both"/>
        <w:rPr>
          <w:sz w:val="24"/>
        </w:rPr>
      </w:pPr>
      <w:r>
        <w:rPr>
          <w:sz w:val="24"/>
        </w:rPr>
        <w:t>Any</w:t>
      </w:r>
      <w:r>
        <w:rPr>
          <w:spacing w:val="-2"/>
          <w:sz w:val="24"/>
        </w:rPr>
        <w:t xml:space="preserve"> </w:t>
      </w:r>
      <w:r>
        <w:rPr>
          <w:sz w:val="24"/>
        </w:rPr>
        <w:t>class</w:t>
      </w:r>
      <w:r>
        <w:rPr>
          <w:spacing w:val="-2"/>
          <w:sz w:val="24"/>
        </w:rPr>
        <w:t xml:space="preserve"> </w:t>
      </w:r>
      <w:r>
        <w:rPr>
          <w:sz w:val="24"/>
        </w:rPr>
        <w:t>3</w:t>
      </w:r>
      <w:r>
        <w:rPr>
          <w:spacing w:val="-3"/>
          <w:sz w:val="24"/>
        </w:rPr>
        <w:t xml:space="preserve"> </w:t>
      </w:r>
      <w:r>
        <w:rPr>
          <w:sz w:val="24"/>
        </w:rPr>
        <w:t>vehicle</w:t>
      </w:r>
      <w:r>
        <w:rPr>
          <w:spacing w:val="-2"/>
          <w:sz w:val="24"/>
        </w:rPr>
        <w:t xml:space="preserve"> </w:t>
      </w:r>
      <w:r>
        <w:rPr>
          <w:sz w:val="24"/>
        </w:rPr>
        <w:t>which</w:t>
      </w:r>
      <w:r>
        <w:rPr>
          <w:spacing w:val="-2"/>
          <w:sz w:val="24"/>
        </w:rPr>
        <w:t xml:space="preserve"> </w:t>
      </w:r>
      <w:r>
        <w:rPr>
          <w:sz w:val="24"/>
        </w:rPr>
        <w:t>is longer than 1200mm or wider than 700mm is not permitted to be stored inside sheltered</w:t>
      </w:r>
      <w:r>
        <w:rPr>
          <w:spacing w:val="-17"/>
          <w:sz w:val="24"/>
        </w:rPr>
        <w:t xml:space="preserve"> </w:t>
      </w:r>
      <w:r>
        <w:rPr>
          <w:sz w:val="24"/>
        </w:rPr>
        <w:t>housing</w:t>
      </w:r>
      <w:r>
        <w:rPr>
          <w:spacing w:val="-17"/>
          <w:sz w:val="24"/>
        </w:rPr>
        <w:t xml:space="preserve"> </w:t>
      </w:r>
      <w:r>
        <w:rPr>
          <w:sz w:val="24"/>
        </w:rPr>
        <w:t>complexes,</w:t>
      </w:r>
      <w:r>
        <w:rPr>
          <w:spacing w:val="-16"/>
          <w:sz w:val="24"/>
        </w:rPr>
        <w:t xml:space="preserve"> </w:t>
      </w:r>
      <w:r>
        <w:rPr>
          <w:sz w:val="24"/>
        </w:rPr>
        <w:t>multi-</w:t>
      </w:r>
      <w:proofErr w:type="spellStart"/>
      <w:r>
        <w:rPr>
          <w:sz w:val="24"/>
        </w:rPr>
        <w:t>storey</w:t>
      </w:r>
      <w:proofErr w:type="spellEnd"/>
      <w:r>
        <w:rPr>
          <w:spacing w:val="-17"/>
          <w:sz w:val="24"/>
        </w:rPr>
        <w:t xml:space="preserve"> </w:t>
      </w:r>
      <w:r>
        <w:rPr>
          <w:sz w:val="24"/>
        </w:rPr>
        <w:t>common</w:t>
      </w:r>
      <w:r>
        <w:rPr>
          <w:spacing w:val="-17"/>
          <w:sz w:val="24"/>
        </w:rPr>
        <w:t xml:space="preserve"> </w:t>
      </w:r>
      <w:r>
        <w:rPr>
          <w:sz w:val="24"/>
        </w:rPr>
        <w:t>areas</w:t>
      </w:r>
      <w:r>
        <w:rPr>
          <w:spacing w:val="-17"/>
          <w:sz w:val="24"/>
        </w:rPr>
        <w:t xml:space="preserve"> </w:t>
      </w:r>
      <w:r>
        <w:rPr>
          <w:sz w:val="24"/>
        </w:rPr>
        <w:t>or</w:t>
      </w:r>
      <w:r>
        <w:rPr>
          <w:spacing w:val="-16"/>
          <w:sz w:val="24"/>
        </w:rPr>
        <w:t xml:space="preserve"> </w:t>
      </w:r>
      <w:r>
        <w:rPr>
          <w:sz w:val="24"/>
        </w:rPr>
        <w:t>customers</w:t>
      </w:r>
      <w:r>
        <w:rPr>
          <w:spacing w:val="-17"/>
          <w:sz w:val="24"/>
        </w:rPr>
        <w:t xml:space="preserve"> </w:t>
      </w:r>
      <w:r>
        <w:rPr>
          <w:sz w:val="24"/>
        </w:rPr>
        <w:t>own</w:t>
      </w:r>
      <w:r>
        <w:rPr>
          <w:spacing w:val="-17"/>
          <w:sz w:val="24"/>
        </w:rPr>
        <w:t xml:space="preserve"> </w:t>
      </w:r>
      <w:r>
        <w:rPr>
          <w:sz w:val="24"/>
        </w:rPr>
        <w:t>homes</w:t>
      </w:r>
      <w:r w:rsidR="008903E1">
        <w:rPr>
          <w:sz w:val="24"/>
        </w:rPr>
        <w:t xml:space="preserve"> at all</w:t>
      </w:r>
      <w:r>
        <w:rPr>
          <w:sz w:val="24"/>
        </w:rPr>
        <w:t xml:space="preserve">. The reason for this is class 3 scooters are road worthy vehicles and therefore are generally heavier and larger. </w:t>
      </w:r>
      <w:r w:rsidR="009D52B2">
        <w:rPr>
          <w:sz w:val="24"/>
        </w:rPr>
        <w:t xml:space="preserve"> </w:t>
      </w:r>
      <w:r>
        <w:rPr>
          <w:sz w:val="24"/>
        </w:rPr>
        <w:t>This inc</w:t>
      </w:r>
      <w:r w:rsidR="00483A69">
        <w:rPr>
          <w:sz w:val="24"/>
        </w:rPr>
        <w:t xml:space="preserve">reases the risk of damage to </w:t>
      </w:r>
      <w:r w:rsidR="007475C5">
        <w:rPr>
          <w:sz w:val="24"/>
        </w:rPr>
        <w:t>West Dunbartonshire Council (</w:t>
      </w:r>
      <w:r w:rsidR="00483A69">
        <w:rPr>
          <w:sz w:val="24"/>
        </w:rPr>
        <w:t>WDC</w:t>
      </w:r>
      <w:r w:rsidR="007475C5">
        <w:rPr>
          <w:sz w:val="24"/>
        </w:rPr>
        <w:t>)</w:t>
      </w:r>
      <w:r>
        <w:rPr>
          <w:sz w:val="24"/>
        </w:rPr>
        <w:t xml:space="preserve"> property</w:t>
      </w:r>
      <w:r w:rsidR="009D52B2">
        <w:rPr>
          <w:sz w:val="24"/>
        </w:rPr>
        <w:t>,</w:t>
      </w:r>
      <w:r>
        <w:rPr>
          <w:sz w:val="24"/>
        </w:rPr>
        <w:t xml:space="preserve"> including to lifts.</w:t>
      </w:r>
      <w:r w:rsidR="0089621F">
        <w:rPr>
          <w:sz w:val="24"/>
        </w:rPr>
        <w:t xml:space="preserve">  </w:t>
      </w:r>
    </w:p>
    <w:p w14:paraId="3C584009" w14:textId="010920AC" w:rsidR="0002482B" w:rsidRPr="0002482B" w:rsidRDefault="0089621F" w:rsidP="0002482B">
      <w:pPr>
        <w:ind w:left="425"/>
        <w:rPr>
          <w:rFonts w:ascii="Calibri" w:eastAsiaTheme="minorHAnsi" w:hAnsi="Calibri" w:cs="Calibri"/>
          <w:sz w:val="24"/>
          <w:szCs w:val="24"/>
        </w:rPr>
      </w:pPr>
      <w:r>
        <w:rPr>
          <w:sz w:val="24"/>
        </w:rPr>
        <w:t>Section 2.1</w:t>
      </w:r>
      <w:r w:rsidR="00B35F0B">
        <w:rPr>
          <w:sz w:val="24"/>
        </w:rPr>
        <w:t>3</w:t>
      </w:r>
      <w:r>
        <w:rPr>
          <w:sz w:val="24"/>
        </w:rPr>
        <w:t xml:space="preserve"> of the tenancy agreement </w:t>
      </w:r>
      <w:r w:rsidR="003F2FCC">
        <w:rPr>
          <w:sz w:val="24"/>
        </w:rPr>
        <w:t>will</w:t>
      </w:r>
      <w:r w:rsidR="0002482B">
        <w:rPr>
          <w:sz w:val="24"/>
        </w:rPr>
        <w:t xml:space="preserve"> be updated to </w:t>
      </w:r>
      <w:r>
        <w:rPr>
          <w:sz w:val="24"/>
        </w:rPr>
        <w:t xml:space="preserve">state – </w:t>
      </w:r>
      <w:r w:rsidR="0002482B" w:rsidRPr="0002482B">
        <w:rPr>
          <w:sz w:val="24"/>
          <w:szCs w:val="24"/>
        </w:rPr>
        <w:t xml:space="preserve">‘No property belonging to you, anyone residing with you, or anyone visiting you, including but not limited to bicycles, motorcycles or prams, should be stored in any of the common parts except in areas set aside for storage.  Scooters, E-bikes and mobility scooters and similar can only be stored in a designated safe area after Landlord consent.  You must not do anything which causes inconvenience or danger to anyone using the common parts.’  </w:t>
      </w:r>
    </w:p>
    <w:p w14:paraId="70DDC7EA" w14:textId="209D7BCD" w:rsidR="00C85D76" w:rsidRPr="003133D4" w:rsidRDefault="00C85D76" w:rsidP="00AF5C78">
      <w:pPr>
        <w:widowControl/>
        <w:autoSpaceDE/>
        <w:autoSpaceDN/>
        <w:ind w:left="425"/>
        <w:jc w:val="both"/>
        <w:rPr>
          <w:color w:val="4F81BC"/>
          <w:spacing w:val="-2"/>
        </w:rPr>
      </w:pPr>
    </w:p>
    <w:p w14:paraId="6C85AA55" w14:textId="5A636F21" w:rsidR="00915098" w:rsidRPr="0002482B" w:rsidRDefault="00C85D76" w:rsidP="003F5173">
      <w:pPr>
        <w:pStyle w:val="TableParagraph"/>
        <w:ind w:left="993" w:hanging="567"/>
        <w:jc w:val="both"/>
      </w:pPr>
      <w:r w:rsidRPr="0002482B">
        <w:rPr>
          <w:spacing w:val="-2"/>
          <w:sz w:val="24"/>
        </w:rPr>
        <w:t>4.2</w:t>
      </w:r>
      <w:r w:rsidR="003133D4" w:rsidRPr="0002482B">
        <w:rPr>
          <w:spacing w:val="-2"/>
          <w:sz w:val="24"/>
        </w:rPr>
        <w:tab/>
      </w:r>
      <w:r w:rsidRPr="0002482B">
        <w:rPr>
          <w:spacing w:val="-2"/>
          <w:sz w:val="24"/>
        </w:rPr>
        <w:t>Permissions</w:t>
      </w:r>
    </w:p>
    <w:p w14:paraId="7AD2E9A7" w14:textId="77777777" w:rsidR="007475C5" w:rsidRDefault="007475C5" w:rsidP="00AF5C78">
      <w:pPr>
        <w:pStyle w:val="TableParagraph"/>
        <w:tabs>
          <w:tab w:val="left" w:pos="770"/>
        </w:tabs>
        <w:ind w:left="0" w:right="47"/>
        <w:rPr>
          <w:sz w:val="24"/>
          <w:szCs w:val="24"/>
        </w:rPr>
      </w:pPr>
    </w:p>
    <w:p w14:paraId="085A9B04" w14:textId="77777777" w:rsidR="00C85D76" w:rsidRDefault="00C85D76" w:rsidP="003133D4">
      <w:pPr>
        <w:pStyle w:val="TableParagraph"/>
        <w:tabs>
          <w:tab w:val="left" w:pos="770"/>
        </w:tabs>
        <w:ind w:left="426" w:right="47"/>
        <w:rPr>
          <w:sz w:val="24"/>
          <w:szCs w:val="24"/>
        </w:rPr>
      </w:pPr>
      <w:r w:rsidRPr="00FE2BDB">
        <w:rPr>
          <w:sz w:val="24"/>
          <w:szCs w:val="24"/>
        </w:rPr>
        <w:t xml:space="preserve">All </w:t>
      </w:r>
      <w:r w:rsidR="007475C5">
        <w:rPr>
          <w:sz w:val="24"/>
          <w:szCs w:val="24"/>
        </w:rPr>
        <w:t xml:space="preserve">tenants </w:t>
      </w:r>
      <w:r w:rsidRPr="00FE2BDB">
        <w:rPr>
          <w:sz w:val="24"/>
          <w:szCs w:val="24"/>
        </w:rPr>
        <w:t>of sheltered housing, multi-</w:t>
      </w:r>
      <w:proofErr w:type="spellStart"/>
      <w:r w:rsidRPr="00FE2BDB">
        <w:rPr>
          <w:sz w:val="24"/>
          <w:szCs w:val="24"/>
        </w:rPr>
        <w:t>storey</w:t>
      </w:r>
      <w:proofErr w:type="spellEnd"/>
      <w:r w:rsidRPr="00FE2BDB">
        <w:rPr>
          <w:sz w:val="24"/>
          <w:szCs w:val="24"/>
        </w:rPr>
        <w:t xml:space="preserve"> flats or other communal accommodation</w:t>
      </w:r>
      <w:r w:rsidRPr="00FE2BDB">
        <w:rPr>
          <w:spacing w:val="-8"/>
          <w:sz w:val="24"/>
          <w:szCs w:val="24"/>
        </w:rPr>
        <w:t xml:space="preserve"> </w:t>
      </w:r>
      <w:r w:rsidR="00D6259F">
        <w:rPr>
          <w:sz w:val="24"/>
          <w:szCs w:val="24"/>
        </w:rPr>
        <w:t>cannot</w:t>
      </w:r>
      <w:r w:rsidRPr="00FE2BDB">
        <w:rPr>
          <w:sz w:val="24"/>
          <w:szCs w:val="24"/>
        </w:rPr>
        <w:t xml:space="preserve"> store </w:t>
      </w:r>
      <w:r w:rsidR="00D6259F">
        <w:rPr>
          <w:sz w:val="24"/>
          <w:szCs w:val="24"/>
        </w:rPr>
        <w:t xml:space="preserve">or charge </w:t>
      </w:r>
      <w:r w:rsidRPr="00FE2BDB">
        <w:rPr>
          <w:sz w:val="24"/>
          <w:szCs w:val="24"/>
        </w:rPr>
        <w:t>scooters in communal areas</w:t>
      </w:r>
      <w:r w:rsidR="00D6259F">
        <w:rPr>
          <w:sz w:val="24"/>
          <w:szCs w:val="24"/>
        </w:rPr>
        <w:t xml:space="preserve"> unless this area has been specifically designated by WDC as safe and acceptable to do so</w:t>
      </w:r>
      <w:r w:rsidRPr="00FE2BDB">
        <w:rPr>
          <w:sz w:val="24"/>
          <w:szCs w:val="24"/>
        </w:rPr>
        <w:t xml:space="preserve">.  </w:t>
      </w:r>
      <w:r>
        <w:rPr>
          <w:sz w:val="24"/>
          <w:szCs w:val="24"/>
        </w:rPr>
        <w:t xml:space="preserve">The </w:t>
      </w:r>
      <w:r>
        <w:rPr>
          <w:sz w:val="24"/>
        </w:rPr>
        <w:t xml:space="preserve">Practical Fire Safety Guidance for Existing </w:t>
      </w:r>
      <w:proofErr w:type="spellStart"/>
      <w:r>
        <w:rPr>
          <w:sz w:val="24"/>
        </w:rPr>
        <w:t>Specialised</w:t>
      </w:r>
      <w:proofErr w:type="spellEnd"/>
      <w:r>
        <w:rPr>
          <w:sz w:val="24"/>
        </w:rPr>
        <w:t xml:space="preserve"> Housing </w:t>
      </w:r>
      <w:r>
        <w:rPr>
          <w:sz w:val="24"/>
          <w:szCs w:val="24"/>
        </w:rPr>
        <w:t>has</w:t>
      </w:r>
      <w:r w:rsidRPr="00FE2BDB">
        <w:rPr>
          <w:sz w:val="24"/>
          <w:szCs w:val="24"/>
        </w:rPr>
        <w:t xml:space="preserve"> identified </w:t>
      </w:r>
      <w:r>
        <w:rPr>
          <w:sz w:val="24"/>
          <w:szCs w:val="24"/>
        </w:rPr>
        <w:t xml:space="preserve">Mobility Scooters </w:t>
      </w:r>
      <w:r w:rsidRPr="00FE2BDB">
        <w:rPr>
          <w:sz w:val="24"/>
          <w:szCs w:val="24"/>
        </w:rPr>
        <w:t>as a risk indoors if they are stored on escape routes, if there was a fire there is a likelihood that escape routes would become impassable due to smoke and heat putting residents at significant risk.</w:t>
      </w:r>
    </w:p>
    <w:p w14:paraId="16F998EF" w14:textId="77777777" w:rsidR="00C85D76" w:rsidRPr="003133D4" w:rsidRDefault="00C85D76" w:rsidP="003133D4">
      <w:pPr>
        <w:pStyle w:val="BodyText"/>
        <w:spacing w:after="1"/>
        <w:rPr>
          <w:sz w:val="22"/>
          <w:szCs w:val="22"/>
        </w:rPr>
      </w:pPr>
    </w:p>
    <w:p w14:paraId="006CD04F" w14:textId="6DC7C84D" w:rsidR="003368BE" w:rsidRPr="003368BE" w:rsidRDefault="00C85D76" w:rsidP="003368BE">
      <w:pPr>
        <w:ind w:left="426"/>
        <w:rPr>
          <w:sz w:val="24"/>
          <w:szCs w:val="24"/>
        </w:rPr>
      </w:pPr>
      <w:r w:rsidRPr="003368BE">
        <w:rPr>
          <w:sz w:val="24"/>
          <w:szCs w:val="24"/>
        </w:rPr>
        <w:t xml:space="preserve">When recommendations (as set out in the </w:t>
      </w:r>
      <w:proofErr w:type="gramStart"/>
      <w:r w:rsidRPr="003368BE">
        <w:rPr>
          <w:sz w:val="24"/>
          <w:szCs w:val="24"/>
        </w:rPr>
        <w:t>above mentioned</w:t>
      </w:r>
      <w:proofErr w:type="gramEnd"/>
      <w:r w:rsidRPr="003368BE">
        <w:rPr>
          <w:sz w:val="24"/>
          <w:szCs w:val="24"/>
        </w:rPr>
        <w:t xml:space="preserve"> Fire Safety Guidance) and conditions on ownership of mobility scooter</w:t>
      </w:r>
      <w:r w:rsidR="008903E1" w:rsidRPr="003368BE">
        <w:rPr>
          <w:sz w:val="24"/>
          <w:szCs w:val="24"/>
        </w:rPr>
        <w:t>s</w:t>
      </w:r>
      <w:r w:rsidRPr="003368BE">
        <w:rPr>
          <w:sz w:val="24"/>
          <w:szCs w:val="24"/>
        </w:rPr>
        <w:t xml:space="preserve"> (as set out below in</w:t>
      </w:r>
      <w:r w:rsidR="008903E1" w:rsidRPr="003368BE">
        <w:rPr>
          <w:sz w:val="24"/>
          <w:szCs w:val="24"/>
        </w:rPr>
        <w:t xml:space="preserve"> section 4.3) are met, tenants</w:t>
      </w:r>
      <w:r w:rsidRPr="003368BE">
        <w:rPr>
          <w:sz w:val="24"/>
          <w:szCs w:val="24"/>
        </w:rPr>
        <w:t xml:space="preserve"> may be able to store </w:t>
      </w:r>
      <w:r w:rsidR="00CC0A27">
        <w:rPr>
          <w:sz w:val="24"/>
          <w:szCs w:val="24"/>
        </w:rPr>
        <w:t xml:space="preserve">smaller </w:t>
      </w:r>
      <w:r w:rsidRPr="003368BE">
        <w:rPr>
          <w:sz w:val="24"/>
          <w:szCs w:val="24"/>
        </w:rPr>
        <w:t>scooters in their own home</w:t>
      </w:r>
      <w:r w:rsidR="009C0B86" w:rsidRPr="003368BE">
        <w:rPr>
          <w:sz w:val="24"/>
          <w:szCs w:val="24"/>
        </w:rPr>
        <w:t xml:space="preserve">.  It is </w:t>
      </w:r>
      <w:r w:rsidR="003F2FCC">
        <w:rPr>
          <w:sz w:val="24"/>
          <w:szCs w:val="24"/>
        </w:rPr>
        <w:t>recommended</w:t>
      </w:r>
      <w:r w:rsidR="009C0B86" w:rsidRPr="003368BE">
        <w:rPr>
          <w:sz w:val="24"/>
          <w:szCs w:val="24"/>
        </w:rPr>
        <w:t xml:space="preserve"> </w:t>
      </w:r>
      <w:r w:rsidR="00687879">
        <w:rPr>
          <w:sz w:val="24"/>
          <w:szCs w:val="24"/>
        </w:rPr>
        <w:t xml:space="preserve">also </w:t>
      </w:r>
      <w:r w:rsidR="009C0B86" w:rsidRPr="003368BE">
        <w:rPr>
          <w:sz w:val="24"/>
          <w:szCs w:val="24"/>
        </w:rPr>
        <w:t xml:space="preserve">that </w:t>
      </w:r>
      <w:r w:rsidR="00687879">
        <w:rPr>
          <w:sz w:val="24"/>
          <w:szCs w:val="24"/>
        </w:rPr>
        <w:t>tenants</w:t>
      </w:r>
      <w:r w:rsidRPr="003368BE">
        <w:rPr>
          <w:sz w:val="24"/>
          <w:szCs w:val="24"/>
        </w:rPr>
        <w:t xml:space="preserve"> should </w:t>
      </w:r>
      <w:r w:rsidR="003F2FCC">
        <w:rPr>
          <w:sz w:val="24"/>
          <w:szCs w:val="24"/>
        </w:rPr>
        <w:t>arrange</w:t>
      </w:r>
      <w:r w:rsidRPr="003368BE">
        <w:rPr>
          <w:sz w:val="24"/>
          <w:szCs w:val="24"/>
        </w:rPr>
        <w:t xml:space="preserve"> a </w:t>
      </w:r>
      <w:r w:rsidR="00C70444">
        <w:rPr>
          <w:sz w:val="24"/>
          <w:szCs w:val="24"/>
        </w:rPr>
        <w:t>home fire safety visit</w:t>
      </w:r>
      <w:r w:rsidRPr="003368BE">
        <w:rPr>
          <w:sz w:val="24"/>
          <w:szCs w:val="24"/>
        </w:rPr>
        <w:t xml:space="preserve"> from Scottish Fire and Rescue Service.</w:t>
      </w:r>
      <w:r w:rsidR="003368BE" w:rsidRPr="003368BE">
        <w:rPr>
          <w:sz w:val="24"/>
          <w:szCs w:val="24"/>
        </w:rPr>
        <w:t xml:space="preserve"> </w:t>
      </w:r>
      <w:r w:rsidR="003F2FCC">
        <w:rPr>
          <w:sz w:val="24"/>
          <w:szCs w:val="24"/>
        </w:rPr>
        <w:t xml:space="preserve"> </w:t>
      </w:r>
      <w:r w:rsidR="003368BE" w:rsidRPr="003368BE">
        <w:rPr>
          <w:sz w:val="24"/>
          <w:szCs w:val="24"/>
        </w:rPr>
        <w:t xml:space="preserve">To book a free home safety visit call the Scottish Fire and Rescue Service on 0800 0731 999 or visit </w:t>
      </w:r>
      <w:hyperlink r:id="rId26" w:history="1">
        <w:r w:rsidR="003368BE" w:rsidRPr="003368BE">
          <w:rPr>
            <w:rStyle w:val="Hyperlink"/>
            <w:sz w:val="24"/>
            <w:szCs w:val="24"/>
          </w:rPr>
          <w:t>www.firesscotland.gov.uk</w:t>
        </w:r>
      </w:hyperlink>
    </w:p>
    <w:p w14:paraId="6980251D" w14:textId="77777777" w:rsidR="009C0B86" w:rsidRDefault="009C0B86" w:rsidP="0076626C">
      <w:pPr>
        <w:pStyle w:val="BodyText"/>
        <w:ind w:right="206"/>
      </w:pPr>
    </w:p>
    <w:p w14:paraId="741CAF23" w14:textId="38E57BA2" w:rsidR="009C0B86" w:rsidRDefault="009C0B86" w:rsidP="003F2FCC">
      <w:pPr>
        <w:pStyle w:val="BodyText"/>
        <w:spacing w:after="1"/>
        <w:ind w:left="426"/>
      </w:pPr>
      <w:r>
        <w:t>If you are a new tenant moving into one of our complexes, you will not be permitted to</w:t>
      </w:r>
      <w:r w:rsidR="00141549">
        <w:t xml:space="preserve"> </w:t>
      </w:r>
      <w:r>
        <w:t xml:space="preserve">move in with a mobility </w:t>
      </w:r>
      <w:r w:rsidR="004D315E">
        <w:t>scooter or</w:t>
      </w:r>
      <w:r>
        <w:t xml:space="preserve"> purchase </w:t>
      </w:r>
      <w:r w:rsidR="009100F6">
        <w:t xml:space="preserve">one with the intent to store or use internally within the complex </w:t>
      </w:r>
      <w:r>
        <w:t xml:space="preserve">once you are in residence, </w:t>
      </w:r>
      <w:r w:rsidR="00352A62">
        <w:t xml:space="preserve">unless </w:t>
      </w:r>
      <w:r w:rsidR="00141549">
        <w:t>a suitable</w:t>
      </w:r>
      <w:r>
        <w:t xml:space="preserve"> storage / charging facilit</w:t>
      </w:r>
      <w:r w:rsidR="00141549">
        <w:t>y</w:t>
      </w:r>
      <w:r>
        <w:t xml:space="preserve"> </w:t>
      </w:r>
      <w:r w:rsidR="006C0664">
        <w:t>is</w:t>
      </w:r>
      <w:r>
        <w:t xml:space="preserve"> available </w:t>
      </w:r>
      <w:r w:rsidR="00141549">
        <w:t xml:space="preserve">within your home or </w:t>
      </w:r>
      <w:r>
        <w:t>at the complex.</w:t>
      </w:r>
      <w:r w:rsidR="003F2FCC">
        <w:t xml:space="preserve">  Please note you will require to obtain permission from onsite staff prior to arranging any external storage arrangements for mobility scooters and the provision of this will only be possible if there is suitable hard standing and access.  Onsite staff should also consult with Housing prior to </w:t>
      </w:r>
      <w:proofErr w:type="spellStart"/>
      <w:r w:rsidR="003F2FCC">
        <w:t>authorising</w:t>
      </w:r>
      <w:proofErr w:type="spellEnd"/>
      <w:r w:rsidR="003F2FCC">
        <w:t xml:space="preserve"> an</w:t>
      </w:r>
      <w:r w:rsidR="00687879">
        <w:t>y</w:t>
      </w:r>
      <w:r w:rsidR="003F2FCC">
        <w:t xml:space="preserve"> additional external charging points. </w:t>
      </w:r>
      <w:r w:rsidR="009100F6">
        <w:t xml:space="preserve">  </w:t>
      </w:r>
    </w:p>
    <w:p w14:paraId="0B77C2B6" w14:textId="77777777" w:rsidR="003133D4" w:rsidRDefault="003133D4" w:rsidP="003133D4">
      <w:pPr>
        <w:pStyle w:val="BodyText"/>
        <w:ind w:left="426" w:right="206"/>
        <w:jc w:val="both"/>
      </w:pPr>
    </w:p>
    <w:p w14:paraId="5EB818D7" w14:textId="77777777" w:rsidR="009C0B86" w:rsidRDefault="009C0B86" w:rsidP="00AF5C78">
      <w:pPr>
        <w:pStyle w:val="TableParagraph"/>
        <w:ind w:left="993" w:hanging="567"/>
        <w:rPr>
          <w:sz w:val="24"/>
          <w:u w:val="single"/>
        </w:rPr>
      </w:pPr>
    </w:p>
    <w:p w14:paraId="334CA75D" w14:textId="77777777" w:rsidR="00AF5C78" w:rsidRDefault="00AF5C78" w:rsidP="00AF5C78">
      <w:pPr>
        <w:pStyle w:val="TableParagraph"/>
        <w:ind w:left="993" w:hanging="568"/>
        <w:jc w:val="both"/>
        <w:rPr>
          <w:sz w:val="24"/>
        </w:rPr>
      </w:pPr>
    </w:p>
    <w:p w14:paraId="579DCB4B" w14:textId="32DF159B" w:rsidR="00C85D76" w:rsidRPr="0002482B" w:rsidRDefault="00372C4F" w:rsidP="00AF5C78">
      <w:pPr>
        <w:pStyle w:val="TableParagraph"/>
        <w:ind w:left="993" w:hanging="568"/>
        <w:jc w:val="both"/>
        <w:rPr>
          <w:spacing w:val="-2"/>
          <w:sz w:val="24"/>
        </w:rPr>
      </w:pPr>
      <w:r w:rsidRPr="0002482B">
        <w:rPr>
          <w:sz w:val="24"/>
        </w:rPr>
        <w:t>4.3</w:t>
      </w:r>
      <w:r w:rsidR="00AF5C78">
        <w:rPr>
          <w:sz w:val="24"/>
        </w:rPr>
        <w:tab/>
      </w:r>
      <w:r w:rsidR="00C85D76" w:rsidRPr="0002482B">
        <w:rPr>
          <w:sz w:val="24"/>
        </w:rPr>
        <w:t>Conditions</w:t>
      </w:r>
      <w:r w:rsidR="00C85D76" w:rsidRPr="0002482B">
        <w:rPr>
          <w:spacing w:val="-4"/>
          <w:sz w:val="24"/>
        </w:rPr>
        <w:t xml:space="preserve"> </w:t>
      </w:r>
      <w:r w:rsidR="00C85D76" w:rsidRPr="0002482B">
        <w:rPr>
          <w:sz w:val="24"/>
        </w:rPr>
        <w:t>on</w:t>
      </w:r>
      <w:r w:rsidR="00C85D76" w:rsidRPr="0002482B">
        <w:rPr>
          <w:spacing w:val="-3"/>
          <w:sz w:val="24"/>
        </w:rPr>
        <w:t xml:space="preserve"> </w:t>
      </w:r>
      <w:r w:rsidR="00C85D76" w:rsidRPr="0002482B">
        <w:rPr>
          <w:sz w:val="24"/>
        </w:rPr>
        <w:t>ownership</w:t>
      </w:r>
      <w:r w:rsidR="00C85D76" w:rsidRPr="0002482B">
        <w:rPr>
          <w:spacing w:val="-3"/>
          <w:sz w:val="24"/>
        </w:rPr>
        <w:t xml:space="preserve"> </w:t>
      </w:r>
      <w:r w:rsidR="00C85D76" w:rsidRPr="0002482B">
        <w:rPr>
          <w:sz w:val="24"/>
        </w:rPr>
        <w:t>of</w:t>
      </w:r>
      <w:r w:rsidR="00C85D76" w:rsidRPr="0002482B">
        <w:rPr>
          <w:spacing w:val="-5"/>
          <w:sz w:val="24"/>
        </w:rPr>
        <w:t xml:space="preserve"> </w:t>
      </w:r>
      <w:r w:rsidR="00C85D76" w:rsidRPr="0002482B">
        <w:rPr>
          <w:sz w:val="24"/>
        </w:rPr>
        <w:t>mobility</w:t>
      </w:r>
      <w:r w:rsidR="00C85D76" w:rsidRPr="0002482B">
        <w:rPr>
          <w:spacing w:val="-5"/>
          <w:sz w:val="24"/>
        </w:rPr>
        <w:t xml:space="preserve"> </w:t>
      </w:r>
      <w:r w:rsidR="00C85D76" w:rsidRPr="0002482B">
        <w:rPr>
          <w:spacing w:val="-2"/>
          <w:sz w:val="24"/>
        </w:rPr>
        <w:t>scooter</w:t>
      </w:r>
    </w:p>
    <w:p w14:paraId="66B63DCA" w14:textId="77777777" w:rsidR="00372C4F" w:rsidRDefault="00372C4F" w:rsidP="00372C4F">
      <w:pPr>
        <w:pStyle w:val="TableParagraph"/>
        <w:ind w:left="785"/>
        <w:jc w:val="both"/>
        <w:rPr>
          <w:sz w:val="24"/>
        </w:rPr>
      </w:pPr>
    </w:p>
    <w:p w14:paraId="5B8CD842" w14:textId="77777777" w:rsidR="00483A69" w:rsidRPr="00483A69" w:rsidRDefault="00C85D76" w:rsidP="00483A69">
      <w:pPr>
        <w:pStyle w:val="BodyText"/>
        <w:ind w:left="426"/>
      </w:pPr>
      <w:r>
        <w:t>It is recommended that all users of Mobility Scooters should have</w:t>
      </w:r>
      <w:r>
        <w:rPr>
          <w:spacing w:val="-3"/>
        </w:rPr>
        <w:t xml:space="preserve"> </w:t>
      </w:r>
      <w:r>
        <w:t>Public Liability</w:t>
      </w:r>
      <w:r>
        <w:rPr>
          <w:spacing w:val="-9"/>
        </w:rPr>
        <w:t xml:space="preserve"> </w:t>
      </w:r>
      <w:r>
        <w:t>Insurance</w:t>
      </w:r>
      <w:r>
        <w:rPr>
          <w:spacing w:val="-8"/>
        </w:rPr>
        <w:t xml:space="preserve"> </w:t>
      </w:r>
      <w:r>
        <w:t>covering</w:t>
      </w:r>
      <w:r>
        <w:rPr>
          <w:spacing w:val="-8"/>
        </w:rPr>
        <w:t xml:space="preserve"> </w:t>
      </w:r>
      <w:r>
        <w:t>accidental</w:t>
      </w:r>
      <w:r>
        <w:rPr>
          <w:spacing w:val="-9"/>
        </w:rPr>
        <w:t xml:space="preserve"> </w:t>
      </w:r>
      <w:r>
        <w:t>damage</w:t>
      </w:r>
      <w:r>
        <w:rPr>
          <w:spacing w:val="-8"/>
        </w:rPr>
        <w:t xml:space="preserve"> </w:t>
      </w:r>
      <w:r>
        <w:t>to</w:t>
      </w:r>
      <w:r>
        <w:rPr>
          <w:spacing w:val="-9"/>
        </w:rPr>
        <w:t xml:space="preserve"> </w:t>
      </w:r>
      <w:r>
        <w:t>a</w:t>
      </w:r>
      <w:r>
        <w:rPr>
          <w:spacing w:val="-8"/>
        </w:rPr>
        <w:t xml:space="preserve"> </w:t>
      </w:r>
      <w:r>
        <w:t>third</w:t>
      </w:r>
      <w:r>
        <w:rPr>
          <w:spacing w:val="-9"/>
        </w:rPr>
        <w:t xml:space="preserve"> </w:t>
      </w:r>
      <w:r>
        <w:t>party</w:t>
      </w:r>
      <w:r>
        <w:rPr>
          <w:spacing w:val="-9"/>
        </w:rPr>
        <w:t xml:space="preserve"> </w:t>
      </w:r>
      <w:r>
        <w:t>and/or</w:t>
      </w:r>
      <w:r>
        <w:rPr>
          <w:spacing w:val="-9"/>
        </w:rPr>
        <w:t xml:space="preserve"> </w:t>
      </w:r>
      <w:r>
        <w:t>property.</w:t>
      </w:r>
      <w:r>
        <w:rPr>
          <w:spacing w:val="-9"/>
        </w:rPr>
        <w:t xml:space="preserve"> </w:t>
      </w:r>
      <w:r>
        <w:t xml:space="preserve">This is required </w:t>
      </w:r>
      <w:proofErr w:type="gramStart"/>
      <w:r>
        <w:t>in the event that</w:t>
      </w:r>
      <w:proofErr w:type="gramEnd"/>
      <w:r>
        <w:t xml:space="preserve"> the user causes injury to another person or damage to WDC building. </w:t>
      </w:r>
      <w:r>
        <w:rPr>
          <w:spacing w:val="-9"/>
        </w:rPr>
        <w:t>Class 3 Mobility Scooters should also by registered with the DVLA</w:t>
      </w:r>
      <w:r w:rsidR="00483A69">
        <w:t xml:space="preserve">.  </w:t>
      </w:r>
      <w:r w:rsidR="00483A69" w:rsidRPr="00483A69">
        <w:t>Government</w:t>
      </w:r>
      <w:r w:rsidR="00483A69">
        <w:t xml:space="preserve"> guidance on mobility scooters</w:t>
      </w:r>
      <w:r w:rsidR="00483A69" w:rsidRPr="00483A69">
        <w:t>, and the requirements around them can be found on the following link-</w:t>
      </w:r>
    </w:p>
    <w:p w14:paraId="455137EA" w14:textId="77777777" w:rsidR="007F5364" w:rsidRPr="009C0B86" w:rsidRDefault="0072513A" w:rsidP="009C0B86">
      <w:pPr>
        <w:pStyle w:val="TableParagraph"/>
        <w:spacing w:line="270" w:lineRule="atLeast"/>
        <w:ind w:left="426" w:right="49"/>
        <w:rPr>
          <w:spacing w:val="73"/>
          <w:sz w:val="24"/>
        </w:rPr>
      </w:pPr>
      <w:hyperlink r:id="rId27" w:history="1">
        <w:r w:rsidR="00483A69">
          <w:rPr>
            <w:rStyle w:val="Hyperlink"/>
          </w:rPr>
          <w:t>Mobility scooters and powered wheelchairs: the rules: Overview - GOV.UK (www.gov.uk)</w:t>
        </w:r>
      </w:hyperlink>
    </w:p>
    <w:p w14:paraId="57DAE0FA" w14:textId="77777777" w:rsidR="007F5364" w:rsidRDefault="007F5364" w:rsidP="003133D4">
      <w:pPr>
        <w:ind w:left="993" w:hanging="567"/>
        <w:rPr>
          <w:sz w:val="24"/>
          <w:u w:val="single"/>
        </w:rPr>
      </w:pPr>
    </w:p>
    <w:p w14:paraId="02F5AFEA" w14:textId="0DBDCF5F" w:rsidR="00C85D76" w:rsidRPr="0002482B" w:rsidRDefault="0002482B" w:rsidP="00AF5C78">
      <w:pPr>
        <w:ind w:left="993" w:hanging="568"/>
        <w:rPr>
          <w:spacing w:val="-4"/>
          <w:sz w:val="24"/>
        </w:rPr>
      </w:pPr>
      <w:r w:rsidRPr="0002482B">
        <w:rPr>
          <w:sz w:val="24"/>
        </w:rPr>
        <w:t>4.4</w:t>
      </w:r>
      <w:r w:rsidR="00AF5C78">
        <w:rPr>
          <w:sz w:val="24"/>
        </w:rPr>
        <w:tab/>
      </w:r>
      <w:r w:rsidR="00C85D76" w:rsidRPr="0002482B">
        <w:rPr>
          <w:sz w:val="24"/>
        </w:rPr>
        <w:t>Use</w:t>
      </w:r>
      <w:r w:rsidR="00C85D76" w:rsidRPr="0002482B">
        <w:rPr>
          <w:spacing w:val="-5"/>
          <w:sz w:val="24"/>
        </w:rPr>
        <w:t xml:space="preserve"> </w:t>
      </w:r>
      <w:r w:rsidR="00C85D76" w:rsidRPr="0002482B">
        <w:rPr>
          <w:sz w:val="24"/>
        </w:rPr>
        <w:t>of</w:t>
      </w:r>
      <w:r w:rsidR="00C85D76" w:rsidRPr="0002482B">
        <w:rPr>
          <w:spacing w:val="-5"/>
          <w:sz w:val="24"/>
        </w:rPr>
        <w:t xml:space="preserve"> </w:t>
      </w:r>
      <w:r w:rsidR="00C85D76" w:rsidRPr="0002482B">
        <w:rPr>
          <w:sz w:val="24"/>
        </w:rPr>
        <w:t>mobility</w:t>
      </w:r>
      <w:r w:rsidR="00C85D76" w:rsidRPr="0002482B">
        <w:rPr>
          <w:spacing w:val="-3"/>
          <w:sz w:val="24"/>
        </w:rPr>
        <w:t xml:space="preserve"> </w:t>
      </w:r>
      <w:r w:rsidR="00C85D76" w:rsidRPr="0002482B">
        <w:rPr>
          <w:sz w:val="24"/>
        </w:rPr>
        <w:t>scooters</w:t>
      </w:r>
      <w:r w:rsidR="00C85D76" w:rsidRPr="0002482B">
        <w:rPr>
          <w:spacing w:val="-3"/>
          <w:sz w:val="24"/>
        </w:rPr>
        <w:t xml:space="preserve"> </w:t>
      </w:r>
      <w:r w:rsidR="00C85D76" w:rsidRPr="0002482B">
        <w:rPr>
          <w:sz w:val="24"/>
        </w:rPr>
        <w:t>within</w:t>
      </w:r>
      <w:r w:rsidR="00C85D76" w:rsidRPr="0002482B">
        <w:rPr>
          <w:spacing w:val="-3"/>
          <w:sz w:val="24"/>
        </w:rPr>
        <w:t xml:space="preserve"> </w:t>
      </w:r>
      <w:r w:rsidR="00C85D76" w:rsidRPr="0002482B">
        <w:rPr>
          <w:sz w:val="24"/>
        </w:rPr>
        <w:t>common</w:t>
      </w:r>
      <w:r w:rsidR="00C85D76" w:rsidRPr="0002482B">
        <w:rPr>
          <w:spacing w:val="-4"/>
          <w:sz w:val="24"/>
        </w:rPr>
        <w:t xml:space="preserve"> areas</w:t>
      </w:r>
    </w:p>
    <w:p w14:paraId="3D45DF36" w14:textId="77777777" w:rsidR="00372C4F" w:rsidRPr="00372C4F" w:rsidRDefault="00372C4F" w:rsidP="00372C4F">
      <w:pPr>
        <w:pStyle w:val="ListParagraph"/>
        <w:ind w:left="785" w:firstLine="0"/>
        <w:rPr>
          <w:sz w:val="24"/>
        </w:rPr>
      </w:pPr>
    </w:p>
    <w:p w14:paraId="266A565D" w14:textId="277074B1" w:rsidR="00314CCB" w:rsidRDefault="00C85D76" w:rsidP="00C17888">
      <w:pPr>
        <w:pStyle w:val="BodyText"/>
        <w:spacing w:after="1"/>
        <w:ind w:left="426"/>
      </w:pPr>
      <w:r>
        <w:t>Mobility scooters cannot</w:t>
      </w:r>
      <w:r>
        <w:rPr>
          <w:spacing w:val="-9"/>
        </w:rPr>
        <w:t xml:space="preserve"> </w:t>
      </w:r>
      <w:r>
        <w:t>be</w:t>
      </w:r>
      <w:r>
        <w:rPr>
          <w:spacing w:val="-8"/>
        </w:rPr>
        <w:t xml:space="preserve"> </w:t>
      </w:r>
      <w:r>
        <w:t>used</w:t>
      </w:r>
      <w:r>
        <w:rPr>
          <w:spacing w:val="-8"/>
        </w:rPr>
        <w:t xml:space="preserve"> </w:t>
      </w:r>
      <w:r>
        <w:t>inside</w:t>
      </w:r>
      <w:r>
        <w:rPr>
          <w:spacing w:val="-8"/>
        </w:rPr>
        <w:t xml:space="preserve"> </w:t>
      </w:r>
      <w:r>
        <w:t>the</w:t>
      </w:r>
      <w:r>
        <w:rPr>
          <w:spacing w:val="-8"/>
        </w:rPr>
        <w:t xml:space="preserve"> </w:t>
      </w:r>
      <w:r>
        <w:t>build</w:t>
      </w:r>
      <w:r w:rsidR="00C17888">
        <w:t>ing unless the tenant has authoris</w:t>
      </w:r>
      <w:r>
        <w:t>ed permission for storage within their flat a</w:t>
      </w:r>
      <w:r w:rsidR="00C17888">
        <w:t>s set out above in section 4.2 P</w:t>
      </w:r>
      <w:r>
        <w:t>ermissions. Mobility Scooters must not</w:t>
      </w:r>
      <w:r>
        <w:rPr>
          <w:spacing w:val="-9"/>
        </w:rPr>
        <w:t xml:space="preserve"> </w:t>
      </w:r>
      <w:r>
        <w:t>be</w:t>
      </w:r>
      <w:r>
        <w:rPr>
          <w:spacing w:val="-8"/>
        </w:rPr>
        <w:t xml:space="preserve"> </w:t>
      </w:r>
      <w:r>
        <w:t>stored</w:t>
      </w:r>
      <w:r w:rsidR="00D6259F">
        <w:t xml:space="preserve"> or charged</w:t>
      </w:r>
      <w:r>
        <w:rPr>
          <w:spacing w:val="-8"/>
        </w:rPr>
        <w:t xml:space="preserve"> </w:t>
      </w:r>
      <w:r>
        <w:t>in</w:t>
      </w:r>
      <w:r>
        <w:rPr>
          <w:spacing w:val="-6"/>
        </w:rPr>
        <w:t xml:space="preserve"> </w:t>
      </w:r>
      <w:r>
        <w:t>corridors</w:t>
      </w:r>
      <w:r>
        <w:rPr>
          <w:spacing w:val="-7"/>
        </w:rPr>
        <w:t xml:space="preserve"> </w:t>
      </w:r>
      <w:r>
        <w:t>or</w:t>
      </w:r>
      <w:r>
        <w:rPr>
          <w:spacing w:val="-7"/>
        </w:rPr>
        <w:t xml:space="preserve"> </w:t>
      </w:r>
      <w:r>
        <w:t>other</w:t>
      </w:r>
      <w:r>
        <w:rPr>
          <w:spacing w:val="-10"/>
        </w:rPr>
        <w:t xml:space="preserve"> </w:t>
      </w:r>
      <w:r>
        <w:t>communal</w:t>
      </w:r>
      <w:r>
        <w:rPr>
          <w:spacing w:val="-10"/>
        </w:rPr>
        <w:t xml:space="preserve"> </w:t>
      </w:r>
      <w:r>
        <w:t>areas.</w:t>
      </w:r>
      <w:r>
        <w:rPr>
          <w:spacing w:val="-9"/>
        </w:rPr>
        <w:t xml:space="preserve"> </w:t>
      </w:r>
      <w:r w:rsidR="00C17888">
        <w:t>At present there are no external designated storage</w:t>
      </w:r>
      <w:r w:rsidR="00D6259F">
        <w:t xml:space="preserve"> / charging</w:t>
      </w:r>
      <w:r w:rsidR="00C17888">
        <w:t xml:space="preserve"> facilities on any of our sites.  Where</w:t>
      </w:r>
      <w:r w:rsidR="00C17888">
        <w:rPr>
          <w:spacing w:val="-9"/>
        </w:rPr>
        <w:t xml:space="preserve"> </w:t>
      </w:r>
      <w:r w:rsidR="00C17888">
        <w:t>mobility</w:t>
      </w:r>
      <w:r w:rsidR="00C17888">
        <w:rPr>
          <w:spacing w:val="-7"/>
        </w:rPr>
        <w:t xml:space="preserve"> </w:t>
      </w:r>
      <w:r w:rsidR="00C17888">
        <w:t>scooters</w:t>
      </w:r>
      <w:r w:rsidR="00C17888">
        <w:rPr>
          <w:spacing w:val="-10"/>
        </w:rPr>
        <w:t xml:space="preserve"> </w:t>
      </w:r>
      <w:r w:rsidR="00C17888">
        <w:t>are</w:t>
      </w:r>
      <w:r w:rsidR="00C17888">
        <w:rPr>
          <w:spacing w:val="-9"/>
        </w:rPr>
        <w:t xml:space="preserve"> </w:t>
      </w:r>
      <w:r w:rsidR="00C17888">
        <w:t xml:space="preserve">left within unauthorised areas, WDC staff will discuss this with the owner.  Should the mobility scooter remain there after discussions have taken place, WDC </w:t>
      </w:r>
      <w:r w:rsidR="00605E77">
        <w:t>may</w:t>
      </w:r>
      <w:r w:rsidR="00C17888">
        <w:t xml:space="preserve"> remove and dispose of the scooter.  </w:t>
      </w:r>
    </w:p>
    <w:p w14:paraId="250B451E" w14:textId="77777777" w:rsidR="004D315E" w:rsidRDefault="004D315E" w:rsidP="00C17888">
      <w:pPr>
        <w:pStyle w:val="BodyText"/>
        <w:spacing w:after="1"/>
        <w:ind w:left="426"/>
      </w:pPr>
    </w:p>
    <w:p w14:paraId="1477782B" w14:textId="797DC7AA" w:rsidR="00617DB7" w:rsidRPr="008D7436" w:rsidRDefault="004D315E" w:rsidP="008D7436">
      <w:pPr>
        <w:ind w:left="426"/>
        <w:rPr>
          <w:rFonts w:eastAsiaTheme="minorHAnsi"/>
          <w:sz w:val="24"/>
          <w:szCs w:val="24"/>
        </w:rPr>
      </w:pPr>
      <w:r w:rsidRPr="008D7436">
        <w:rPr>
          <w:sz w:val="24"/>
          <w:szCs w:val="24"/>
        </w:rPr>
        <w:t>If you have been granted permission to store your mobility scooter in your home and therefore are allowed it indoors, they</w:t>
      </w:r>
      <w:r w:rsidRPr="008D7436">
        <w:rPr>
          <w:spacing w:val="-2"/>
          <w:sz w:val="24"/>
          <w:szCs w:val="24"/>
        </w:rPr>
        <w:t xml:space="preserve"> </w:t>
      </w:r>
      <w:r w:rsidRPr="008D7436">
        <w:rPr>
          <w:sz w:val="24"/>
          <w:szCs w:val="24"/>
        </w:rPr>
        <w:t>should be ridden safely</w:t>
      </w:r>
      <w:r w:rsidRPr="008D7436">
        <w:rPr>
          <w:spacing w:val="-4"/>
          <w:sz w:val="24"/>
          <w:szCs w:val="24"/>
        </w:rPr>
        <w:t xml:space="preserve"> </w:t>
      </w:r>
      <w:r w:rsidRPr="008D7436">
        <w:rPr>
          <w:sz w:val="24"/>
          <w:szCs w:val="24"/>
        </w:rPr>
        <w:t>and in a responsible</w:t>
      </w:r>
      <w:r w:rsidRPr="008D7436">
        <w:rPr>
          <w:spacing w:val="-2"/>
          <w:sz w:val="24"/>
          <w:szCs w:val="24"/>
        </w:rPr>
        <w:t xml:space="preserve"> </w:t>
      </w:r>
      <w:r w:rsidRPr="008D7436">
        <w:rPr>
          <w:sz w:val="24"/>
          <w:szCs w:val="24"/>
        </w:rPr>
        <w:t>manner,</w:t>
      </w:r>
      <w:r w:rsidRPr="008D7436">
        <w:rPr>
          <w:spacing w:val="-2"/>
          <w:sz w:val="24"/>
          <w:szCs w:val="24"/>
        </w:rPr>
        <w:t xml:space="preserve"> </w:t>
      </w:r>
      <w:r w:rsidRPr="008D7436">
        <w:rPr>
          <w:sz w:val="24"/>
          <w:szCs w:val="24"/>
        </w:rPr>
        <w:t>especially</w:t>
      </w:r>
      <w:r w:rsidRPr="008D7436">
        <w:rPr>
          <w:spacing w:val="-1"/>
          <w:sz w:val="24"/>
          <w:szCs w:val="24"/>
        </w:rPr>
        <w:t xml:space="preserve"> </w:t>
      </w:r>
      <w:r w:rsidRPr="008D7436">
        <w:rPr>
          <w:sz w:val="24"/>
          <w:szCs w:val="24"/>
        </w:rPr>
        <w:t>within the confines of the building and grounds of the complex and by taking due care and consideration</w:t>
      </w:r>
      <w:r w:rsidRPr="008D7436">
        <w:rPr>
          <w:spacing w:val="-9"/>
          <w:sz w:val="24"/>
          <w:szCs w:val="24"/>
        </w:rPr>
        <w:t xml:space="preserve"> </w:t>
      </w:r>
      <w:r w:rsidRPr="008D7436">
        <w:rPr>
          <w:sz w:val="24"/>
          <w:szCs w:val="24"/>
        </w:rPr>
        <w:t>for</w:t>
      </w:r>
      <w:r w:rsidRPr="008D7436">
        <w:rPr>
          <w:spacing w:val="-8"/>
          <w:sz w:val="24"/>
          <w:szCs w:val="24"/>
        </w:rPr>
        <w:t xml:space="preserve"> </w:t>
      </w:r>
      <w:r w:rsidRPr="008D7436">
        <w:rPr>
          <w:sz w:val="24"/>
          <w:szCs w:val="24"/>
        </w:rPr>
        <w:t>other</w:t>
      </w:r>
      <w:r w:rsidRPr="008D7436">
        <w:rPr>
          <w:spacing w:val="-11"/>
          <w:sz w:val="24"/>
          <w:szCs w:val="24"/>
        </w:rPr>
        <w:t xml:space="preserve"> </w:t>
      </w:r>
      <w:r w:rsidRPr="008D7436">
        <w:rPr>
          <w:sz w:val="24"/>
          <w:szCs w:val="24"/>
        </w:rPr>
        <w:t>tenants,</w:t>
      </w:r>
      <w:r w:rsidRPr="008D7436">
        <w:rPr>
          <w:spacing w:val="-8"/>
          <w:sz w:val="24"/>
          <w:szCs w:val="24"/>
        </w:rPr>
        <w:t xml:space="preserve"> </w:t>
      </w:r>
      <w:r w:rsidRPr="008D7436">
        <w:rPr>
          <w:sz w:val="24"/>
          <w:szCs w:val="24"/>
        </w:rPr>
        <w:t>staff</w:t>
      </w:r>
      <w:r w:rsidRPr="008D7436">
        <w:rPr>
          <w:spacing w:val="-9"/>
          <w:sz w:val="24"/>
          <w:szCs w:val="24"/>
        </w:rPr>
        <w:t xml:space="preserve"> </w:t>
      </w:r>
      <w:r w:rsidRPr="008D7436">
        <w:rPr>
          <w:sz w:val="24"/>
          <w:szCs w:val="24"/>
        </w:rPr>
        <w:t>and</w:t>
      </w:r>
      <w:r w:rsidRPr="008D7436">
        <w:rPr>
          <w:spacing w:val="-7"/>
          <w:sz w:val="24"/>
          <w:szCs w:val="24"/>
        </w:rPr>
        <w:t xml:space="preserve"> </w:t>
      </w:r>
      <w:r w:rsidRPr="008D7436">
        <w:rPr>
          <w:sz w:val="24"/>
          <w:szCs w:val="24"/>
        </w:rPr>
        <w:t xml:space="preserve">visitors. </w:t>
      </w:r>
      <w:r w:rsidRPr="008D7436">
        <w:rPr>
          <w:spacing w:val="-9"/>
          <w:sz w:val="24"/>
          <w:szCs w:val="24"/>
        </w:rPr>
        <w:t xml:space="preserve"> </w:t>
      </w:r>
      <w:r w:rsidRPr="008D7436">
        <w:rPr>
          <w:sz w:val="24"/>
          <w:szCs w:val="24"/>
        </w:rPr>
        <w:t>All</w:t>
      </w:r>
      <w:r w:rsidRPr="008D7436">
        <w:rPr>
          <w:spacing w:val="-9"/>
          <w:sz w:val="24"/>
          <w:szCs w:val="24"/>
        </w:rPr>
        <w:t xml:space="preserve"> </w:t>
      </w:r>
      <w:r w:rsidRPr="008D7436">
        <w:rPr>
          <w:sz w:val="24"/>
          <w:szCs w:val="24"/>
        </w:rPr>
        <w:t>scooters</w:t>
      </w:r>
      <w:r w:rsidRPr="008D7436">
        <w:rPr>
          <w:spacing w:val="-8"/>
          <w:sz w:val="24"/>
          <w:szCs w:val="24"/>
        </w:rPr>
        <w:t xml:space="preserve"> </w:t>
      </w:r>
      <w:r w:rsidRPr="008D7436">
        <w:rPr>
          <w:sz w:val="24"/>
          <w:szCs w:val="24"/>
        </w:rPr>
        <w:t>should be set at the lowest speed setting when being used indoors, and if</w:t>
      </w:r>
      <w:r w:rsidRPr="008D7436">
        <w:rPr>
          <w:spacing w:val="-1"/>
          <w:sz w:val="24"/>
          <w:szCs w:val="24"/>
        </w:rPr>
        <w:t xml:space="preserve"> </w:t>
      </w:r>
      <w:r w:rsidRPr="008D7436">
        <w:rPr>
          <w:sz w:val="24"/>
          <w:szCs w:val="24"/>
        </w:rPr>
        <w:t>using lifts, users should ensure they take due care and attention of the property and other lift users. Mobility scooter users should also ensure they can safely</w:t>
      </w:r>
      <w:r w:rsidRPr="008D7436">
        <w:rPr>
          <w:sz w:val="24"/>
          <w:szCs w:val="24"/>
          <w:lang w:val="en-GB"/>
        </w:rPr>
        <w:t xml:space="preserve"> manoeuvre</w:t>
      </w:r>
      <w:r w:rsidRPr="008D7436">
        <w:rPr>
          <w:sz w:val="24"/>
          <w:szCs w:val="24"/>
        </w:rPr>
        <w:t xml:space="preserve"> their scooters</w:t>
      </w:r>
      <w:r w:rsidRPr="008D7436">
        <w:rPr>
          <w:spacing w:val="-5"/>
          <w:sz w:val="24"/>
          <w:szCs w:val="24"/>
        </w:rPr>
        <w:t xml:space="preserve"> </w:t>
      </w:r>
      <w:r w:rsidRPr="008D7436">
        <w:rPr>
          <w:sz w:val="24"/>
          <w:szCs w:val="24"/>
        </w:rPr>
        <w:t>for</w:t>
      </w:r>
      <w:r w:rsidRPr="008D7436">
        <w:rPr>
          <w:spacing w:val="-5"/>
          <w:sz w:val="24"/>
          <w:szCs w:val="24"/>
        </w:rPr>
        <w:t xml:space="preserve"> </w:t>
      </w:r>
      <w:r w:rsidRPr="008D7436">
        <w:rPr>
          <w:sz w:val="24"/>
          <w:szCs w:val="24"/>
        </w:rPr>
        <w:t>entry</w:t>
      </w:r>
      <w:r w:rsidRPr="008D7436">
        <w:rPr>
          <w:spacing w:val="-4"/>
          <w:sz w:val="24"/>
          <w:szCs w:val="24"/>
        </w:rPr>
        <w:t xml:space="preserve"> </w:t>
      </w:r>
      <w:r w:rsidRPr="008D7436">
        <w:rPr>
          <w:sz w:val="24"/>
          <w:szCs w:val="24"/>
        </w:rPr>
        <w:t>and</w:t>
      </w:r>
      <w:r w:rsidRPr="008D7436">
        <w:rPr>
          <w:spacing w:val="-4"/>
          <w:sz w:val="24"/>
          <w:szCs w:val="24"/>
        </w:rPr>
        <w:t xml:space="preserve"> </w:t>
      </w:r>
      <w:r w:rsidRPr="008D7436">
        <w:rPr>
          <w:sz w:val="24"/>
          <w:szCs w:val="24"/>
        </w:rPr>
        <w:t xml:space="preserve">exit to the lift.  Any damage caused to WDC property </w:t>
      </w:r>
      <w:proofErr w:type="gramStart"/>
      <w:r w:rsidRPr="008D7436">
        <w:rPr>
          <w:sz w:val="24"/>
          <w:szCs w:val="24"/>
        </w:rPr>
        <w:t>as a result of</w:t>
      </w:r>
      <w:proofErr w:type="gramEnd"/>
      <w:r w:rsidRPr="008D7436">
        <w:rPr>
          <w:sz w:val="24"/>
          <w:szCs w:val="24"/>
        </w:rPr>
        <w:t xml:space="preserve"> mobility scooters will be recharged to tenants.  This may be recovered through the owner’s Public Liability Insurance</w:t>
      </w:r>
      <w:r w:rsidRPr="008D7436">
        <w:rPr>
          <w:spacing w:val="-1"/>
          <w:sz w:val="24"/>
          <w:szCs w:val="24"/>
        </w:rPr>
        <w:t xml:space="preserve"> </w:t>
      </w:r>
      <w:r w:rsidRPr="008D7436">
        <w:rPr>
          <w:sz w:val="24"/>
          <w:szCs w:val="24"/>
        </w:rPr>
        <w:t>Company, or</w:t>
      </w:r>
      <w:r w:rsidRPr="008D7436">
        <w:rPr>
          <w:spacing w:val="-2"/>
          <w:sz w:val="24"/>
          <w:szCs w:val="24"/>
        </w:rPr>
        <w:t xml:space="preserve"> </w:t>
      </w:r>
      <w:r w:rsidRPr="008D7436">
        <w:rPr>
          <w:sz w:val="24"/>
          <w:szCs w:val="24"/>
        </w:rPr>
        <w:t>if the insurance is void</w:t>
      </w:r>
      <w:r w:rsidRPr="008D7436">
        <w:rPr>
          <w:spacing w:val="-4"/>
          <w:sz w:val="24"/>
          <w:szCs w:val="24"/>
        </w:rPr>
        <w:t xml:space="preserve"> </w:t>
      </w:r>
      <w:r w:rsidRPr="008D7436">
        <w:rPr>
          <w:sz w:val="24"/>
          <w:szCs w:val="24"/>
        </w:rPr>
        <w:t>the customer</w:t>
      </w:r>
      <w:r w:rsidRPr="008D7436">
        <w:rPr>
          <w:spacing w:val="-1"/>
          <w:sz w:val="24"/>
          <w:szCs w:val="24"/>
        </w:rPr>
        <w:t xml:space="preserve"> </w:t>
      </w:r>
      <w:r w:rsidRPr="008D7436">
        <w:rPr>
          <w:sz w:val="24"/>
          <w:szCs w:val="24"/>
        </w:rPr>
        <w:t>will</w:t>
      </w:r>
      <w:r w:rsidRPr="008D7436">
        <w:rPr>
          <w:spacing w:val="-1"/>
          <w:sz w:val="24"/>
          <w:szCs w:val="24"/>
        </w:rPr>
        <w:t xml:space="preserve"> </w:t>
      </w:r>
      <w:r w:rsidRPr="008D7436">
        <w:rPr>
          <w:sz w:val="24"/>
          <w:szCs w:val="24"/>
        </w:rPr>
        <w:t>be</w:t>
      </w:r>
      <w:r w:rsidRPr="008D7436">
        <w:rPr>
          <w:spacing w:val="-2"/>
          <w:sz w:val="24"/>
          <w:szCs w:val="24"/>
        </w:rPr>
        <w:t xml:space="preserve"> </w:t>
      </w:r>
      <w:r w:rsidRPr="008D7436">
        <w:rPr>
          <w:sz w:val="24"/>
          <w:szCs w:val="24"/>
        </w:rPr>
        <w:t>personally liable for</w:t>
      </w:r>
      <w:r w:rsidRPr="008D7436">
        <w:rPr>
          <w:spacing w:val="-17"/>
          <w:sz w:val="24"/>
          <w:szCs w:val="24"/>
        </w:rPr>
        <w:t xml:space="preserve"> </w:t>
      </w:r>
      <w:r w:rsidRPr="008D7436">
        <w:rPr>
          <w:sz w:val="24"/>
          <w:szCs w:val="24"/>
        </w:rPr>
        <w:t>all</w:t>
      </w:r>
      <w:r w:rsidRPr="008D7436">
        <w:rPr>
          <w:spacing w:val="-17"/>
          <w:sz w:val="24"/>
          <w:szCs w:val="24"/>
        </w:rPr>
        <w:t xml:space="preserve"> </w:t>
      </w:r>
      <w:r w:rsidRPr="008D7436">
        <w:rPr>
          <w:sz w:val="24"/>
          <w:szCs w:val="24"/>
        </w:rPr>
        <w:t>costs.</w:t>
      </w:r>
      <w:r w:rsidR="00722586" w:rsidRPr="008D7436">
        <w:rPr>
          <w:sz w:val="24"/>
          <w:szCs w:val="24"/>
        </w:rPr>
        <w:t xml:space="preserve">  All users should also be vigilant when charging their scooter, adhere to the </w:t>
      </w:r>
      <w:r w:rsidR="00266BCF" w:rsidRPr="008D7436">
        <w:rPr>
          <w:sz w:val="24"/>
          <w:szCs w:val="24"/>
        </w:rPr>
        <w:t>guidance</w:t>
      </w:r>
      <w:r w:rsidR="00722586" w:rsidRPr="008D7436">
        <w:rPr>
          <w:sz w:val="24"/>
          <w:szCs w:val="24"/>
        </w:rPr>
        <w:t xml:space="preserve"> issued with the scooter regarding charging, and never leave the scooter on charge unattended due to the potential fire risk from the batteries.</w:t>
      </w:r>
      <w:r w:rsidR="00617DB7" w:rsidRPr="008D7436">
        <w:rPr>
          <w:sz w:val="24"/>
          <w:szCs w:val="24"/>
        </w:rPr>
        <w:t xml:space="preserve">  As a minimum</w:t>
      </w:r>
      <w:r w:rsidR="00F742CD" w:rsidRPr="008D7436">
        <w:rPr>
          <w:sz w:val="24"/>
          <w:szCs w:val="24"/>
        </w:rPr>
        <w:t>,</w:t>
      </w:r>
      <w:r w:rsidR="00617DB7" w:rsidRPr="008D7436">
        <w:rPr>
          <w:sz w:val="24"/>
          <w:szCs w:val="24"/>
        </w:rPr>
        <w:t xml:space="preserve"> batteries should have a CE mark or UKCA mark to show that they adhere to the applicable safety standards. We would also recommend tenants to register their devices with the manufacturer, this makes it easier for any recalls or issues to be easily communicated with you, and to only buy from reputable sources.  In the UK there is specific legislation to cover batteries, they are governed by the General Product Safety Regulations. </w:t>
      </w:r>
    </w:p>
    <w:p w14:paraId="4649CE8E" w14:textId="77777777" w:rsidR="00617DB7" w:rsidRPr="008D7436" w:rsidRDefault="00617DB7" w:rsidP="008D7436">
      <w:pPr>
        <w:ind w:left="426"/>
        <w:rPr>
          <w:sz w:val="24"/>
          <w:szCs w:val="24"/>
        </w:rPr>
      </w:pPr>
    </w:p>
    <w:p w14:paraId="1885FBA0" w14:textId="77777777" w:rsidR="00617DB7" w:rsidRPr="008D7436" w:rsidRDefault="0072513A" w:rsidP="008D7436">
      <w:pPr>
        <w:ind w:left="426"/>
        <w:rPr>
          <w:sz w:val="24"/>
          <w:szCs w:val="24"/>
          <w:lang w:eastAsia="en-GB"/>
        </w:rPr>
      </w:pPr>
      <w:hyperlink r:id="rId28" w:history="1">
        <w:r w:rsidR="00617DB7" w:rsidRPr="008D7436">
          <w:rPr>
            <w:rStyle w:val="Hyperlink"/>
            <w:sz w:val="24"/>
            <w:szCs w:val="24"/>
          </w:rPr>
          <w:t>Lithium-ion Batteries | Electrical Safety First</w:t>
        </w:r>
      </w:hyperlink>
    </w:p>
    <w:p w14:paraId="53615778" w14:textId="77777777" w:rsidR="00C85D76" w:rsidRDefault="00C85D76" w:rsidP="00C85D76">
      <w:pPr>
        <w:pStyle w:val="BodyText"/>
        <w:ind w:right="202"/>
        <w:jc w:val="both"/>
      </w:pPr>
      <w:bookmarkStart w:id="2" w:name="_bookmark2"/>
      <w:bookmarkStart w:id="3" w:name="_bookmark3"/>
      <w:bookmarkEnd w:id="2"/>
      <w:bookmarkEnd w:id="3"/>
    </w:p>
    <w:p w14:paraId="19B3AE3C" w14:textId="77777777" w:rsidR="00AD1C3A" w:rsidRDefault="00AD1C3A" w:rsidP="00C85D76">
      <w:pPr>
        <w:pStyle w:val="BodyText"/>
        <w:ind w:right="202"/>
        <w:jc w:val="both"/>
      </w:pPr>
    </w:p>
    <w:p w14:paraId="55B943B6" w14:textId="77777777" w:rsidR="00AD1C3A" w:rsidRDefault="00AD1C3A" w:rsidP="00C85D76">
      <w:pPr>
        <w:pStyle w:val="BodyText"/>
        <w:ind w:right="202"/>
        <w:jc w:val="both"/>
      </w:pPr>
    </w:p>
    <w:p w14:paraId="7F906392" w14:textId="77777777" w:rsidR="00AD1C3A" w:rsidRDefault="00AD1C3A" w:rsidP="00C85D76">
      <w:pPr>
        <w:pStyle w:val="BodyText"/>
        <w:ind w:right="202"/>
        <w:jc w:val="both"/>
      </w:pPr>
    </w:p>
    <w:p w14:paraId="3F387B54" w14:textId="77777777" w:rsidR="00AD1C3A" w:rsidRDefault="00AD1C3A" w:rsidP="00C85D76">
      <w:pPr>
        <w:pStyle w:val="BodyText"/>
        <w:ind w:right="202"/>
        <w:jc w:val="both"/>
      </w:pPr>
    </w:p>
    <w:p w14:paraId="52E3B177" w14:textId="77777777" w:rsidR="00AD1C3A" w:rsidRDefault="00AD1C3A" w:rsidP="00C85D76">
      <w:pPr>
        <w:pStyle w:val="BodyText"/>
        <w:ind w:right="202"/>
        <w:jc w:val="both"/>
      </w:pPr>
    </w:p>
    <w:p w14:paraId="42BE77E6" w14:textId="77777777" w:rsidR="00AD1C3A" w:rsidRDefault="00AD1C3A" w:rsidP="00C85D76">
      <w:pPr>
        <w:pStyle w:val="BodyText"/>
        <w:ind w:right="202"/>
        <w:jc w:val="both"/>
      </w:pPr>
    </w:p>
    <w:p w14:paraId="4E881E12" w14:textId="77777777" w:rsidR="00AD1C3A" w:rsidRDefault="00AD1C3A" w:rsidP="00C85D76">
      <w:pPr>
        <w:pStyle w:val="BodyText"/>
        <w:ind w:right="202"/>
        <w:jc w:val="both"/>
      </w:pPr>
    </w:p>
    <w:p w14:paraId="49B6AC14" w14:textId="77777777" w:rsidR="00AD1C3A" w:rsidRDefault="00AD1C3A" w:rsidP="00C85D76">
      <w:pPr>
        <w:pStyle w:val="BodyText"/>
        <w:ind w:right="202"/>
        <w:jc w:val="both"/>
      </w:pPr>
    </w:p>
    <w:p w14:paraId="5D88666D" w14:textId="77777777" w:rsidR="00AD1C3A" w:rsidRDefault="00AD1C3A" w:rsidP="00C85D76">
      <w:pPr>
        <w:pStyle w:val="BodyText"/>
        <w:ind w:right="202"/>
        <w:jc w:val="both"/>
      </w:pPr>
    </w:p>
    <w:p w14:paraId="586578C0" w14:textId="77777777" w:rsidR="00C85D76" w:rsidRDefault="00C85D76" w:rsidP="009D52B2">
      <w:pPr>
        <w:pStyle w:val="BodyText"/>
        <w:ind w:left="426" w:right="202" w:hanging="426"/>
        <w:jc w:val="both"/>
        <w:rPr>
          <w:b/>
          <w:color w:val="4F81BC"/>
          <w:spacing w:val="-2"/>
          <w:sz w:val="28"/>
        </w:rPr>
      </w:pPr>
      <w:r>
        <w:rPr>
          <w:b/>
          <w:color w:val="4F81BC"/>
          <w:spacing w:val="-5"/>
          <w:sz w:val="28"/>
        </w:rPr>
        <w:t>5.</w:t>
      </w:r>
      <w:r>
        <w:rPr>
          <w:b/>
          <w:color w:val="4F81BC"/>
          <w:sz w:val="28"/>
        </w:rPr>
        <w:tab/>
      </w:r>
      <w:r>
        <w:rPr>
          <w:b/>
          <w:color w:val="4F81BC"/>
          <w:spacing w:val="-2"/>
          <w:sz w:val="28"/>
        </w:rPr>
        <w:t>Review</w:t>
      </w:r>
    </w:p>
    <w:p w14:paraId="47D635A4" w14:textId="77777777" w:rsidR="009D52B2" w:rsidRPr="009D52B2" w:rsidRDefault="009D52B2" w:rsidP="009D52B2">
      <w:pPr>
        <w:pStyle w:val="BodyText"/>
        <w:ind w:left="426" w:right="202" w:hanging="426"/>
        <w:jc w:val="both"/>
        <w:rPr>
          <w:color w:val="4F81BC"/>
          <w:spacing w:val="-2"/>
        </w:rPr>
      </w:pPr>
    </w:p>
    <w:p w14:paraId="7FD4B0E3" w14:textId="204DE0AD" w:rsidR="00C85D76" w:rsidRDefault="00C85D76" w:rsidP="009D52B2">
      <w:pPr>
        <w:pStyle w:val="BodyText"/>
        <w:ind w:left="426" w:right="202"/>
      </w:pPr>
      <w:r>
        <w:t>This</w:t>
      </w:r>
      <w:r>
        <w:rPr>
          <w:spacing w:val="-4"/>
        </w:rPr>
        <w:t xml:space="preserve"> </w:t>
      </w:r>
      <w:r w:rsidR="0048376B">
        <w:t>guidance</w:t>
      </w:r>
      <w:r>
        <w:rPr>
          <w:spacing w:val="-3"/>
        </w:rPr>
        <w:t xml:space="preserve"> </w:t>
      </w:r>
      <w:r>
        <w:t>will</w:t>
      </w:r>
      <w:r>
        <w:rPr>
          <w:spacing w:val="-4"/>
        </w:rPr>
        <w:t xml:space="preserve"> </w:t>
      </w:r>
      <w:r>
        <w:t>be</w:t>
      </w:r>
      <w:r>
        <w:rPr>
          <w:spacing w:val="-3"/>
        </w:rPr>
        <w:t xml:space="preserve"> </w:t>
      </w:r>
      <w:r>
        <w:t>reviewed</w:t>
      </w:r>
      <w:r>
        <w:rPr>
          <w:spacing w:val="-2"/>
        </w:rPr>
        <w:t xml:space="preserve"> </w:t>
      </w:r>
      <w:r w:rsidR="00314CCB">
        <w:rPr>
          <w:spacing w:val="-2"/>
        </w:rPr>
        <w:t>and updated before the end of 2024</w:t>
      </w:r>
      <w:r w:rsidR="00AF5C78">
        <w:rPr>
          <w:spacing w:val="-2"/>
        </w:rPr>
        <w:t>,</w:t>
      </w:r>
      <w:r w:rsidR="00314CCB">
        <w:rPr>
          <w:spacing w:val="-2"/>
        </w:rPr>
        <w:t xml:space="preserve"> when the Council has developed a</w:t>
      </w:r>
      <w:r w:rsidR="00314CCB">
        <w:rPr>
          <w:spacing w:val="-6"/>
        </w:rPr>
        <w:t xml:space="preserve"> </w:t>
      </w:r>
      <w:r w:rsidR="00C17888">
        <w:rPr>
          <w:spacing w:val="-6"/>
        </w:rPr>
        <w:t>mobility s</w:t>
      </w:r>
      <w:r>
        <w:rPr>
          <w:spacing w:val="-6"/>
        </w:rPr>
        <w:t xml:space="preserve">cooter </w:t>
      </w:r>
      <w:r w:rsidR="00314CCB">
        <w:rPr>
          <w:spacing w:val="-6"/>
        </w:rPr>
        <w:t xml:space="preserve">external storage programme </w:t>
      </w:r>
      <w:r>
        <w:t>or earlier</w:t>
      </w:r>
      <w:r>
        <w:rPr>
          <w:spacing w:val="-4"/>
        </w:rPr>
        <w:t xml:space="preserve"> if a </w:t>
      </w:r>
      <w:r>
        <w:t>review</w:t>
      </w:r>
      <w:r>
        <w:rPr>
          <w:spacing w:val="-4"/>
        </w:rPr>
        <w:t xml:space="preserve"> </w:t>
      </w:r>
      <w:r>
        <w:t xml:space="preserve">is required due to changes in legal, </w:t>
      </w:r>
      <w:r w:rsidR="000E3A66">
        <w:t>regulatory,</w:t>
      </w:r>
      <w:r>
        <w:t xml:space="preserve"> or best practice recommendations.</w:t>
      </w:r>
    </w:p>
    <w:p w14:paraId="1D92EC47" w14:textId="77777777" w:rsidR="00C85D76" w:rsidRDefault="00C85D76" w:rsidP="00C85D76">
      <w:pPr>
        <w:pStyle w:val="BodyText"/>
        <w:ind w:right="202"/>
        <w:jc w:val="both"/>
        <w:rPr>
          <w:sz w:val="7"/>
        </w:rPr>
      </w:pPr>
    </w:p>
    <w:p w14:paraId="287F245B" w14:textId="77777777" w:rsidR="00B31622" w:rsidRDefault="00B31622">
      <w:bookmarkStart w:id="4" w:name="_bookmark4"/>
      <w:bookmarkStart w:id="5" w:name="_bookmark5"/>
      <w:bookmarkEnd w:id="4"/>
      <w:bookmarkEnd w:id="5"/>
    </w:p>
    <w:sectPr w:rsidR="00B31622" w:rsidSect="003133D4">
      <w:pgSz w:w="11910" w:h="16840"/>
      <w:pgMar w:top="1500" w:right="1340" w:bottom="1500" w:left="1100" w:header="715"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F0026" w14:textId="77777777" w:rsidR="00230C0C" w:rsidRDefault="00230C0C">
      <w:r>
        <w:separator/>
      </w:r>
    </w:p>
  </w:endnote>
  <w:endnote w:type="continuationSeparator" w:id="0">
    <w:p w14:paraId="2B613642" w14:textId="77777777" w:rsidR="00230C0C" w:rsidRDefault="0023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60AA9" w14:textId="77777777" w:rsidR="00EB73E8" w:rsidRDefault="00EB7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977D0" w14:textId="77777777" w:rsidR="00EB73E8" w:rsidRDefault="00EB7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5998" w14:textId="77777777" w:rsidR="00EB73E8" w:rsidRDefault="00EB73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4091" w14:textId="77777777" w:rsidR="00461FE0" w:rsidRDefault="00461FE0">
    <w:pPr>
      <w:pStyle w:val="BodyText"/>
      <w:spacing w:line="14" w:lineRule="auto"/>
      <w:rPr>
        <w:sz w:val="20"/>
      </w:rPr>
    </w:pPr>
    <w:r>
      <w:rPr>
        <w:noProof/>
        <w:lang w:val="en-GB" w:eastAsia="en-GB"/>
      </w:rPr>
      <mc:AlternateContent>
        <mc:Choice Requires="wps">
          <w:drawing>
            <wp:anchor distT="0" distB="0" distL="114300" distR="114300" simplePos="0" relativeHeight="487462912" behindDoc="1" locked="0" layoutInCell="1" allowOverlap="1" wp14:anchorId="600E1AB8" wp14:editId="1823E654">
              <wp:simplePos x="0" y="0"/>
              <wp:positionH relativeFrom="page">
                <wp:posOffset>6140450</wp:posOffset>
              </wp:positionH>
              <wp:positionV relativeFrom="bottomMargin">
                <wp:posOffset>295275</wp:posOffset>
              </wp:positionV>
              <wp:extent cx="807085" cy="190500"/>
              <wp:effectExtent l="0" t="0" r="12065"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92661" w14:textId="5E4A231C" w:rsidR="00461FE0" w:rsidRDefault="00461FE0">
                          <w:pPr>
                            <w:spacing w:before="12"/>
                            <w:ind w:left="20"/>
                            <w:rPr>
                              <w:b/>
                              <w:sz w:val="24"/>
                            </w:rPr>
                          </w:pPr>
                          <w:r>
                            <w:rPr>
                              <w:color w:val="30849B"/>
                              <w:sz w:val="24"/>
                            </w:rPr>
                            <w:t>Page</w:t>
                          </w:r>
                          <w:r>
                            <w:rPr>
                              <w:color w:val="30849B"/>
                              <w:spacing w:val="-2"/>
                              <w:sz w:val="24"/>
                            </w:rPr>
                            <w:t xml:space="preserve"> </w:t>
                          </w:r>
                          <w:r>
                            <w:rPr>
                              <w:b/>
                              <w:color w:val="30849B"/>
                              <w:sz w:val="24"/>
                            </w:rPr>
                            <w:fldChar w:fldCharType="begin"/>
                          </w:r>
                          <w:r>
                            <w:rPr>
                              <w:b/>
                              <w:color w:val="30849B"/>
                              <w:sz w:val="24"/>
                            </w:rPr>
                            <w:instrText xml:space="preserve"> PAGE </w:instrText>
                          </w:r>
                          <w:r>
                            <w:rPr>
                              <w:b/>
                              <w:color w:val="30849B"/>
                              <w:sz w:val="24"/>
                            </w:rPr>
                            <w:fldChar w:fldCharType="separate"/>
                          </w:r>
                          <w:r w:rsidR="009100F6">
                            <w:rPr>
                              <w:b/>
                              <w:noProof/>
                              <w:color w:val="30849B"/>
                              <w:sz w:val="24"/>
                            </w:rPr>
                            <w:t>7</w:t>
                          </w:r>
                          <w:r>
                            <w:rPr>
                              <w:b/>
                              <w:color w:val="30849B"/>
                              <w:sz w:val="24"/>
                            </w:rPr>
                            <w:fldChar w:fldCharType="end"/>
                          </w:r>
                          <w:r>
                            <w:rPr>
                              <w:b/>
                              <w:color w:val="30849B"/>
                              <w:spacing w:val="-1"/>
                              <w:sz w:val="24"/>
                            </w:rPr>
                            <w:t xml:space="preserve"> </w:t>
                          </w:r>
                          <w:r>
                            <w:rPr>
                              <w:color w:val="30849B"/>
                              <w:sz w:val="24"/>
                            </w:rPr>
                            <w:t xml:space="preserve">of </w:t>
                          </w:r>
                          <w:r>
                            <w:rPr>
                              <w:b/>
                              <w:color w:val="30849B"/>
                              <w:spacing w:val="-10"/>
                              <w:sz w:val="24"/>
                            </w:rPr>
                            <w:fldChar w:fldCharType="begin"/>
                          </w:r>
                          <w:r>
                            <w:rPr>
                              <w:b/>
                              <w:color w:val="30849B"/>
                              <w:spacing w:val="-10"/>
                              <w:sz w:val="24"/>
                            </w:rPr>
                            <w:instrText xml:space="preserve"> NUMPAGES </w:instrText>
                          </w:r>
                          <w:r>
                            <w:rPr>
                              <w:b/>
                              <w:color w:val="30849B"/>
                              <w:spacing w:val="-10"/>
                              <w:sz w:val="24"/>
                            </w:rPr>
                            <w:fldChar w:fldCharType="separate"/>
                          </w:r>
                          <w:r w:rsidR="009100F6">
                            <w:rPr>
                              <w:b/>
                              <w:noProof/>
                              <w:color w:val="30849B"/>
                              <w:spacing w:val="-10"/>
                              <w:sz w:val="24"/>
                            </w:rPr>
                            <w:t>7</w:t>
                          </w:r>
                          <w:r>
                            <w:rPr>
                              <w:b/>
                              <w:color w:val="30849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E1AB8" id="_x0000_t202" coordsize="21600,21600" o:spt="202" path="m,l,21600r21600,l21600,xe">
              <v:stroke joinstyle="miter"/>
              <v:path gradientshapeok="t" o:connecttype="rect"/>
            </v:shapetype>
            <v:shape id="docshape5" o:spid="_x0000_s1027" type="#_x0000_t202" style="position:absolute;margin-left:483.5pt;margin-top:23.25pt;width:63.55pt;height:15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" filled="f" stroked="f">
              <v:textbox inset="0,0,0,0">
                <w:txbxContent>
                  <w:p w14:paraId="64E92661" w14:textId="5E4A231C" w:rsidR="00461FE0" w:rsidRDefault="00461FE0">
                    <w:pPr>
                      <w:spacing w:before="12"/>
                      <w:ind w:left="20"/>
                      <w:rPr>
                        <w:b/>
                        <w:sz w:val="24"/>
                      </w:rPr>
                    </w:pPr>
                    <w:r>
                      <w:rPr>
                        <w:color w:val="30849B"/>
                        <w:sz w:val="24"/>
                      </w:rPr>
                      <w:t>Page</w:t>
                    </w:r>
                    <w:r>
                      <w:rPr>
                        <w:color w:val="30849B"/>
                        <w:spacing w:val="-2"/>
                        <w:sz w:val="24"/>
                      </w:rPr>
                      <w:t xml:space="preserve"> </w:t>
                    </w:r>
                    <w:r>
                      <w:rPr>
                        <w:b/>
                        <w:color w:val="30849B"/>
                        <w:sz w:val="24"/>
                      </w:rPr>
                      <w:fldChar w:fldCharType="begin"/>
                    </w:r>
                    <w:r>
                      <w:rPr>
                        <w:b/>
                        <w:color w:val="30849B"/>
                        <w:sz w:val="24"/>
                      </w:rPr>
                      <w:instrText xml:space="preserve"> PAGE </w:instrText>
                    </w:r>
                    <w:r>
                      <w:rPr>
                        <w:b/>
                        <w:color w:val="30849B"/>
                        <w:sz w:val="24"/>
                      </w:rPr>
                      <w:fldChar w:fldCharType="separate"/>
                    </w:r>
                    <w:r w:rsidR="009100F6">
                      <w:rPr>
                        <w:b/>
                        <w:noProof/>
                        <w:color w:val="30849B"/>
                        <w:sz w:val="24"/>
                      </w:rPr>
                      <w:t>7</w:t>
                    </w:r>
                    <w:r>
                      <w:rPr>
                        <w:b/>
                        <w:color w:val="30849B"/>
                        <w:sz w:val="24"/>
                      </w:rPr>
                      <w:fldChar w:fldCharType="end"/>
                    </w:r>
                    <w:r>
                      <w:rPr>
                        <w:b/>
                        <w:color w:val="30849B"/>
                        <w:spacing w:val="-1"/>
                        <w:sz w:val="24"/>
                      </w:rPr>
                      <w:t xml:space="preserve"> </w:t>
                    </w:r>
                    <w:r>
                      <w:rPr>
                        <w:color w:val="30849B"/>
                        <w:sz w:val="24"/>
                      </w:rPr>
                      <w:t xml:space="preserve">of </w:t>
                    </w:r>
                    <w:r>
                      <w:rPr>
                        <w:b/>
                        <w:color w:val="30849B"/>
                        <w:spacing w:val="-10"/>
                        <w:sz w:val="24"/>
                      </w:rPr>
                      <w:fldChar w:fldCharType="begin"/>
                    </w:r>
                    <w:r>
                      <w:rPr>
                        <w:b/>
                        <w:color w:val="30849B"/>
                        <w:spacing w:val="-10"/>
                        <w:sz w:val="24"/>
                      </w:rPr>
                      <w:instrText xml:space="preserve"> NUMPAGES </w:instrText>
                    </w:r>
                    <w:r>
                      <w:rPr>
                        <w:b/>
                        <w:color w:val="30849B"/>
                        <w:spacing w:val="-10"/>
                        <w:sz w:val="24"/>
                      </w:rPr>
                      <w:fldChar w:fldCharType="separate"/>
                    </w:r>
                    <w:r w:rsidR="009100F6">
                      <w:rPr>
                        <w:b/>
                        <w:noProof/>
                        <w:color w:val="30849B"/>
                        <w:spacing w:val="-10"/>
                        <w:sz w:val="24"/>
                      </w:rPr>
                      <w:t>7</w:t>
                    </w:r>
                    <w:r>
                      <w:rPr>
                        <w:b/>
                        <w:color w:val="30849B"/>
                        <w:spacing w:val="-10"/>
                        <w:sz w:val="24"/>
                      </w:rP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812E7" w14:textId="77777777" w:rsidR="00230C0C" w:rsidRDefault="00230C0C">
      <w:r>
        <w:separator/>
      </w:r>
    </w:p>
  </w:footnote>
  <w:footnote w:type="continuationSeparator" w:id="0">
    <w:p w14:paraId="3108F9A6" w14:textId="77777777" w:rsidR="00230C0C" w:rsidRDefault="0023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0707" w14:textId="77777777" w:rsidR="00EB73E8" w:rsidRDefault="00EB7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85D88" w14:textId="77777777" w:rsidR="00EB73E8" w:rsidRDefault="00EB7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BA23" w14:textId="77777777" w:rsidR="00EB73E8" w:rsidRDefault="00EB73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7EA3" w14:textId="77777777" w:rsidR="00461FE0" w:rsidRDefault="00461FE0">
    <w:pPr>
      <w:pStyle w:val="BodyText"/>
      <w:spacing w:line="14" w:lineRule="auto"/>
      <w:rPr>
        <w:sz w:val="20"/>
      </w:rPr>
    </w:pPr>
    <w:r>
      <w:rPr>
        <w:noProof/>
        <w:lang w:val="en-GB" w:eastAsia="en-GB"/>
      </w:rPr>
      <mc:AlternateContent>
        <mc:Choice Requires="wps">
          <w:drawing>
            <wp:anchor distT="0" distB="0" distL="114300" distR="114300" simplePos="0" relativeHeight="487462400" behindDoc="1" locked="0" layoutInCell="1" allowOverlap="1" wp14:anchorId="1ECF5B6D" wp14:editId="13F33526">
              <wp:simplePos x="0" y="0"/>
              <wp:positionH relativeFrom="margin">
                <wp:align>left</wp:align>
              </wp:positionH>
              <wp:positionV relativeFrom="page">
                <wp:posOffset>352425</wp:posOffset>
              </wp:positionV>
              <wp:extent cx="2209800" cy="276225"/>
              <wp:effectExtent l="0" t="0" r="0" b="9525"/>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15B01" w14:textId="77777777" w:rsidR="00461FE0" w:rsidRPr="00BE7D38" w:rsidRDefault="00461FE0" w:rsidP="00BE7D38">
                          <w:pPr>
                            <w:spacing w:before="13"/>
                            <w:rPr>
                              <w:color w:val="365F91"/>
                            </w:rPr>
                          </w:pPr>
                          <w:r>
                            <w:rPr>
                              <w:color w:val="365F91"/>
                            </w:rPr>
                            <w:t>WDC Mobility Scooter Use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F5B6D" id="_x0000_t202" coordsize="21600,21600" o:spt="202" path="m,l,21600r21600,l21600,xe">
              <v:stroke joinstyle="miter"/>
              <v:path gradientshapeok="t" o:connecttype="rect"/>
            </v:shapetype>
            <v:shape id="docshape4" o:spid="_x0000_s1026" type="#_x0000_t202" style="position:absolute;margin-left:0;margin-top:27.75pt;width:174pt;height:21.75pt;z-index:-158540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z1QEAAJEDAAAOAAAAZHJzL2Uyb0RvYy54bWysU8Fu1DAQvSPxD5bvbLKRKCX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" filled="f" stroked="f">
              <v:textbox inset="0,0,0,0">
                <w:txbxContent>
                  <w:p w14:paraId="60915B01" w14:textId="77777777" w:rsidR="00461FE0" w:rsidRPr="00BE7D38" w:rsidRDefault="00461FE0" w:rsidP="00BE7D38">
                    <w:pPr>
                      <w:spacing w:before="13"/>
                      <w:rPr>
                        <w:color w:val="365F91"/>
                      </w:rPr>
                    </w:pPr>
                    <w:r>
                      <w:rPr>
                        <w:color w:val="365F91"/>
                      </w:rPr>
                      <w:t>WDC Mobility Scooter Use Policy</w:t>
                    </w:r>
                  </w:p>
                </w:txbxContent>
              </v:textbox>
              <w10:wrap anchorx="margin" anchory="page"/>
            </v:shape>
          </w:pict>
        </mc:Fallback>
      </mc:AlternateContent>
    </w:r>
    <w:r>
      <w:rPr>
        <w:noProof/>
        <w:lang w:val="en-GB" w:eastAsia="en-GB"/>
      </w:rPr>
      <mc:AlternateContent>
        <mc:Choice Requires="wpg">
          <w:drawing>
            <wp:anchor distT="0" distB="0" distL="114300" distR="114300" simplePos="0" relativeHeight="487461888" behindDoc="1" locked="0" layoutInCell="1" allowOverlap="1" wp14:anchorId="744AB065" wp14:editId="705DF85E">
              <wp:simplePos x="0" y="0"/>
              <wp:positionH relativeFrom="page">
                <wp:posOffset>354330</wp:posOffset>
              </wp:positionH>
              <wp:positionV relativeFrom="page">
                <wp:posOffset>793115</wp:posOffset>
              </wp:positionV>
              <wp:extent cx="6760210" cy="54610"/>
              <wp:effectExtent l="0" t="0" r="0" b="0"/>
              <wp:wrapNone/>
              <wp:docPr id="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0210" cy="54610"/>
                        <a:chOff x="558" y="1249"/>
                        <a:chExt cx="10646" cy="86"/>
                      </a:xfrm>
                    </wpg:grpSpPr>
                    <pic:pic xmlns:pic="http://schemas.openxmlformats.org/drawingml/2006/picture">
                      <pic:nvPicPr>
                        <pic:cNvPr id="394523583"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6" y="1257"/>
                          <a:ext cx="10631" cy="71"/>
                        </a:xfrm>
                        <a:prstGeom prst="rect">
                          <a:avLst/>
                        </a:prstGeom>
                        <a:noFill/>
                        <a:extLst>
                          <a:ext uri="{909E8E84-426E-40DD-AFC4-6F175D3DCCD1}">
                            <a14:hiddenFill xmlns:a14="http://schemas.microsoft.com/office/drawing/2010/main">
                              <a:solidFill>
                                <a:srgbClr val="FFFFFF"/>
                              </a:solidFill>
                            </a14:hiddenFill>
                          </a:ext>
                        </a:extLst>
                      </pic:spPr>
                    </pic:pic>
                    <wps:wsp>
                      <wps:cNvPr id="1591704942" name="docshape3"/>
                      <wps:cNvSpPr>
                        <a:spLocks noChangeArrowheads="1"/>
                      </wps:cNvSpPr>
                      <wps:spPr bwMode="auto">
                        <a:xfrm>
                          <a:off x="566" y="1257"/>
                          <a:ext cx="10631" cy="71"/>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AAACE" id="docshapegroup1" o:spid="_x0000_s1026" style="position:absolute;margin-left:27.9pt;margin-top:62.45pt;width:532.3pt;height:4.3pt;z-index:-15854592;mso-position-horizontal-relative:page;mso-position-vertical-relative:page" coordorigin="558,1249" coordsize="1064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566;top:1257;width:10631;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">
                <v:imagedata r:id="rId2" o:title=""/>
              </v:shape>
              <v:rect id="docshape3" o:spid="_x0000_s1028" style="position:absolute;left:566;top:1257;width:1063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" filled="f" strokecolor="silver"/>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516"/>
    <w:multiLevelType w:val="singleLevel"/>
    <w:tmpl w:val="AA8E8500"/>
    <w:lvl w:ilvl="0">
      <w:numFmt w:val="bullet"/>
      <w:lvlText w:val=""/>
      <w:lvlJc w:val="left"/>
      <w:pPr>
        <w:tabs>
          <w:tab w:val="num" w:pos="495"/>
        </w:tabs>
        <w:ind w:left="495" w:hanging="495"/>
      </w:pPr>
      <w:rPr>
        <w:rFonts w:ascii="Wingdings" w:hAnsi="Wingdings" w:hint="default"/>
      </w:rPr>
    </w:lvl>
  </w:abstractNum>
  <w:abstractNum w:abstractNumId="1" w15:restartNumberingAfterBreak="0">
    <w:nsid w:val="183D014E"/>
    <w:multiLevelType w:val="multilevel"/>
    <w:tmpl w:val="CE841FCA"/>
    <w:lvl w:ilvl="0">
      <w:start w:val="4"/>
      <w:numFmt w:val="decimal"/>
      <w:lvlText w:val="%1"/>
      <w:lvlJc w:val="left"/>
      <w:pPr>
        <w:ind w:left="453" w:hanging="404"/>
      </w:pPr>
      <w:rPr>
        <w:rFonts w:hint="default"/>
        <w:lang w:val="en-US" w:eastAsia="en-US" w:bidi="ar-SA"/>
      </w:rPr>
    </w:lvl>
    <w:lvl w:ilvl="1">
      <w:start w:val="1"/>
      <w:numFmt w:val="decimal"/>
      <w:lvlText w:val="%1.%2"/>
      <w:lvlJc w:val="left"/>
      <w:pPr>
        <w:ind w:left="453" w:hanging="404"/>
      </w:pPr>
      <w:rPr>
        <w:rFonts w:ascii="Arial" w:eastAsia="Arial" w:hAnsi="Arial" w:cs="Arial" w:hint="default"/>
        <w:b w:val="0"/>
        <w:bCs w:val="0"/>
        <w:i w:val="0"/>
        <w:iCs w:val="0"/>
        <w:w w:val="99"/>
        <w:sz w:val="24"/>
        <w:szCs w:val="24"/>
        <w:u w:val="single" w:color="000000"/>
        <w:lang w:val="en-US" w:eastAsia="en-US" w:bidi="ar-SA"/>
      </w:rPr>
    </w:lvl>
    <w:lvl w:ilvl="2">
      <w:numFmt w:val="bullet"/>
      <w:lvlText w:val="•"/>
      <w:lvlJc w:val="left"/>
      <w:pPr>
        <w:ind w:left="2150" w:hanging="404"/>
      </w:pPr>
      <w:rPr>
        <w:rFonts w:hint="default"/>
        <w:lang w:val="en-US" w:eastAsia="en-US" w:bidi="ar-SA"/>
      </w:rPr>
    </w:lvl>
    <w:lvl w:ilvl="3">
      <w:numFmt w:val="bullet"/>
      <w:lvlText w:val="•"/>
      <w:lvlJc w:val="left"/>
      <w:pPr>
        <w:ind w:left="2995" w:hanging="404"/>
      </w:pPr>
      <w:rPr>
        <w:rFonts w:hint="default"/>
        <w:lang w:val="en-US" w:eastAsia="en-US" w:bidi="ar-SA"/>
      </w:rPr>
    </w:lvl>
    <w:lvl w:ilvl="4">
      <w:numFmt w:val="bullet"/>
      <w:lvlText w:val="•"/>
      <w:lvlJc w:val="left"/>
      <w:pPr>
        <w:ind w:left="3840" w:hanging="404"/>
      </w:pPr>
      <w:rPr>
        <w:rFonts w:hint="default"/>
        <w:lang w:val="en-US" w:eastAsia="en-US" w:bidi="ar-SA"/>
      </w:rPr>
    </w:lvl>
    <w:lvl w:ilvl="5">
      <w:numFmt w:val="bullet"/>
      <w:lvlText w:val="•"/>
      <w:lvlJc w:val="left"/>
      <w:pPr>
        <w:ind w:left="4685" w:hanging="404"/>
      </w:pPr>
      <w:rPr>
        <w:rFonts w:hint="default"/>
        <w:lang w:val="en-US" w:eastAsia="en-US" w:bidi="ar-SA"/>
      </w:rPr>
    </w:lvl>
    <w:lvl w:ilvl="6">
      <w:numFmt w:val="bullet"/>
      <w:lvlText w:val="•"/>
      <w:lvlJc w:val="left"/>
      <w:pPr>
        <w:ind w:left="5530" w:hanging="404"/>
      </w:pPr>
      <w:rPr>
        <w:rFonts w:hint="default"/>
        <w:lang w:val="en-US" w:eastAsia="en-US" w:bidi="ar-SA"/>
      </w:rPr>
    </w:lvl>
    <w:lvl w:ilvl="7">
      <w:numFmt w:val="bullet"/>
      <w:lvlText w:val="•"/>
      <w:lvlJc w:val="left"/>
      <w:pPr>
        <w:ind w:left="6375" w:hanging="404"/>
      </w:pPr>
      <w:rPr>
        <w:rFonts w:hint="default"/>
        <w:lang w:val="en-US" w:eastAsia="en-US" w:bidi="ar-SA"/>
      </w:rPr>
    </w:lvl>
    <w:lvl w:ilvl="8">
      <w:numFmt w:val="bullet"/>
      <w:lvlText w:val="•"/>
      <w:lvlJc w:val="left"/>
      <w:pPr>
        <w:ind w:left="7220" w:hanging="404"/>
      </w:pPr>
      <w:rPr>
        <w:rFonts w:hint="default"/>
        <w:lang w:val="en-US" w:eastAsia="en-US" w:bidi="ar-SA"/>
      </w:rPr>
    </w:lvl>
  </w:abstractNum>
  <w:abstractNum w:abstractNumId="2" w15:restartNumberingAfterBreak="0">
    <w:nsid w:val="1C1F040E"/>
    <w:multiLevelType w:val="hybridMultilevel"/>
    <w:tmpl w:val="9DCE6288"/>
    <w:lvl w:ilvl="0" w:tplc="81760AE0">
      <w:start w:val="1"/>
      <w:numFmt w:val="decimal"/>
      <w:lvlText w:val="%1."/>
      <w:lvlJc w:val="left"/>
      <w:pPr>
        <w:ind w:left="1000" w:hanging="440"/>
      </w:pPr>
      <w:rPr>
        <w:rFonts w:ascii="Arial" w:eastAsia="Arial" w:hAnsi="Arial" w:cs="Arial" w:hint="default"/>
        <w:b w:val="0"/>
        <w:bCs w:val="0"/>
        <w:i w:val="0"/>
        <w:iCs w:val="0"/>
        <w:spacing w:val="-1"/>
        <w:w w:val="100"/>
        <w:sz w:val="22"/>
        <w:szCs w:val="22"/>
        <w:lang w:val="en-US" w:eastAsia="en-US" w:bidi="ar-SA"/>
      </w:rPr>
    </w:lvl>
    <w:lvl w:ilvl="1" w:tplc="9A52A3D0">
      <w:numFmt w:val="bullet"/>
      <w:lvlText w:val="•"/>
      <w:lvlJc w:val="left"/>
      <w:pPr>
        <w:ind w:left="1846" w:hanging="440"/>
      </w:pPr>
      <w:rPr>
        <w:rFonts w:hint="default"/>
        <w:lang w:val="en-US" w:eastAsia="en-US" w:bidi="ar-SA"/>
      </w:rPr>
    </w:lvl>
    <w:lvl w:ilvl="2" w:tplc="D758CB4E">
      <w:numFmt w:val="bullet"/>
      <w:lvlText w:val="•"/>
      <w:lvlJc w:val="left"/>
      <w:pPr>
        <w:ind w:left="2693" w:hanging="440"/>
      </w:pPr>
      <w:rPr>
        <w:rFonts w:hint="default"/>
        <w:lang w:val="en-US" w:eastAsia="en-US" w:bidi="ar-SA"/>
      </w:rPr>
    </w:lvl>
    <w:lvl w:ilvl="3" w:tplc="07D268C8">
      <w:numFmt w:val="bullet"/>
      <w:lvlText w:val="•"/>
      <w:lvlJc w:val="left"/>
      <w:pPr>
        <w:ind w:left="3539" w:hanging="440"/>
      </w:pPr>
      <w:rPr>
        <w:rFonts w:hint="default"/>
        <w:lang w:val="en-US" w:eastAsia="en-US" w:bidi="ar-SA"/>
      </w:rPr>
    </w:lvl>
    <w:lvl w:ilvl="4" w:tplc="23D88BB4">
      <w:numFmt w:val="bullet"/>
      <w:lvlText w:val="•"/>
      <w:lvlJc w:val="left"/>
      <w:pPr>
        <w:ind w:left="4386" w:hanging="440"/>
      </w:pPr>
      <w:rPr>
        <w:rFonts w:hint="default"/>
        <w:lang w:val="en-US" w:eastAsia="en-US" w:bidi="ar-SA"/>
      </w:rPr>
    </w:lvl>
    <w:lvl w:ilvl="5" w:tplc="E44600EE">
      <w:numFmt w:val="bullet"/>
      <w:lvlText w:val="•"/>
      <w:lvlJc w:val="left"/>
      <w:pPr>
        <w:ind w:left="5233" w:hanging="440"/>
      </w:pPr>
      <w:rPr>
        <w:rFonts w:hint="default"/>
        <w:lang w:val="en-US" w:eastAsia="en-US" w:bidi="ar-SA"/>
      </w:rPr>
    </w:lvl>
    <w:lvl w:ilvl="6" w:tplc="EA8A6E3A">
      <w:numFmt w:val="bullet"/>
      <w:lvlText w:val="•"/>
      <w:lvlJc w:val="left"/>
      <w:pPr>
        <w:ind w:left="6079" w:hanging="440"/>
      </w:pPr>
      <w:rPr>
        <w:rFonts w:hint="default"/>
        <w:lang w:val="en-US" w:eastAsia="en-US" w:bidi="ar-SA"/>
      </w:rPr>
    </w:lvl>
    <w:lvl w:ilvl="7" w:tplc="26A282F2">
      <w:numFmt w:val="bullet"/>
      <w:lvlText w:val="•"/>
      <w:lvlJc w:val="left"/>
      <w:pPr>
        <w:ind w:left="6926" w:hanging="440"/>
      </w:pPr>
      <w:rPr>
        <w:rFonts w:hint="default"/>
        <w:lang w:val="en-US" w:eastAsia="en-US" w:bidi="ar-SA"/>
      </w:rPr>
    </w:lvl>
    <w:lvl w:ilvl="8" w:tplc="F2DC93F8">
      <w:numFmt w:val="bullet"/>
      <w:lvlText w:val="•"/>
      <w:lvlJc w:val="left"/>
      <w:pPr>
        <w:ind w:left="7773" w:hanging="440"/>
      </w:pPr>
      <w:rPr>
        <w:rFonts w:hint="default"/>
        <w:lang w:val="en-US" w:eastAsia="en-US" w:bidi="ar-SA"/>
      </w:rPr>
    </w:lvl>
  </w:abstractNum>
  <w:abstractNum w:abstractNumId="3" w15:restartNumberingAfterBreak="0">
    <w:nsid w:val="294B609B"/>
    <w:multiLevelType w:val="multilevel"/>
    <w:tmpl w:val="E628095A"/>
    <w:lvl w:ilvl="0">
      <w:start w:val="4"/>
      <w:numFmt w:val="decimal"/>
      <w:lvlText w:val="%1"/>
      <w:lvlJc w:val="left"/>
      <w:pPr>
        <w:ind w:left="453" w:hanging="404"/>
      </w:pPr>
      <w:rPr>
        <w:rFonts w:hint="default"/>
        <w:lang w:val="en-US" w:eastAsia="en-US" w:bidi="ar-SA"/>
      </w:rPr>
    </w:lvl>
    <w:lvl w:ilvl="1">
      <w:start w:val="8"/>
      <w:numFmt w:val="decimal"/>
      <w:lvlText w:val="%1.%2"/>
      <w:lvlJc w:val="left"/>
      <w:pPr>
        <w:ind w:left="453" w:hanging="404"/>
      </w:pPr>
      <w:rPr>
        <w:rFonts w:ascii="Arial" w:eastAsia="Arial" w:hAnsi="Arial" w:cs="Arial" w:hint="default"/>
        <w:b w:val="0"/>
        <w:bCs w:val="0"/>
        <w:i w:val="0"/>
        <w:iCs w:val="0"/>
        <w:w w:val="99"/>
        <w:sz w:val="24"/>
        <w:szCs w:val="24"/>
        <w:u w:val="single" w:color="000000"/>
        <w:lang w:val="en-US" w:eastAsia="en-US" w:bidi="ar-SA"/>
      </w:rPr>
    </w:lvl>
    <w:lvl w:ilvl="2">
      <w:numFmt w:val="bullet"/>
      <w:lvlText w:val="•"/>
      <w:lvlJc w:val="left"/>
      <w:pPr>
        <w:ind w:left="2150" w:hanging="404"/>
      </w:pPr>
      <w:rPr>
        <w:rFonts w:hint="default"/>
        <w:lang w:val="en-US" w:eastAsia="en-US" w:bidi="ar-SA"/>
      </w:rPr>
    </w:lvl>
    <w:lvl w:ilvl="3">
      <w:numFmt w:val="bullet"/>
      <w:lvlText w:val="•"/>
      <w:lvlJc w:val="left"/>
      <w:pPr>
        <w:ind w:left="2996" w:hanging="404"/>
      </w:pPr>
      <w:rPr>
        <w:rFonts w:hint="default"/>
        <w:lang w:val="en-US" w:eastAsia="en-US" w:bidi="ar-SA"/>
      </w:rPr>
    </w:lvl>
    <w:lvl w:ilvl="4">
      <w:numFmt w:val="bullet"/>
      <w:lvlText w:val="•"/>
      <w:lvlJc w:val="left"/>
      <w:pPr>
        <w:ind w:left="3841" w:hanging="404"/>
      </w:pPr>
      <w:rPr>
        <w:rFonts w:hint="default"/>
        <w:lang w:val="en-US" w:eastAsia="en-US" w:bidi="ar-SA"/>
      </w:rPr>
    </w:lvl>
    <w:lvl w:ilvl="5">
      <w:numFmt w:val="bullet"/>
      <w:lvlText w:val="•"/>
      <w:lvlJc w:val="left"/>
      <w:pPr>
        <w:ind w:left="4687" w:hanging="404"/>
      </w:pPr>
      <w:rPr>
        <w:rFonts w:hint="default"/>
        <w:lang w:val="en-US" w:eastAsia="en-US" w:bidi="ar-SA"/>
      </w:rPr>
    </w:lvl>
    <w:lvl w:ilvl="6">
      <w:numFmt w:val="bullet"/>
      <w:lvlText w:val="•"/>
      <w:lvlJc w:val="left"/>
      <w:pPr>
        <w:ind w:left="5532" w:hanging="404"/>
      </w:pPr>
      <w:rPr>
        <w:rFonts w:hint="default"/>
        <w:lang w:val="en-US" w:eastAsia="en-US" w:bidi="ar-SA"/>
      </w:rPr>
    </w:lvl>
    <w:lvl w:ilvl="7">
      <w:numFmt w:val="bullet"/>
      <w:lvlText w:val="•"/>
      <w:lvlJc w:val="left"/>
      <w:pPr>
        <w:ind w:left="6377" w:hanging="404"/>
      </w:pPr>
      <w:rPr>
        <w:rFonts w:hint="default"/>
        <w:lang w:val="en-US" w:eastAsia="en-US" w:bidi="ar-SA"/>
      </w:rPr>
    </w:lvl>
    <w:lvl w:ilvl="8">
      <w:numFmt w:val="bullet"/>
      <w:lvlText w:val="•"/>
      <w:lvlJc w:val="left"/>
      <w:pPr>
        <w:ind w:left="7223" w:hanging="404"/>
      </w:pPr>
      <w:rPr>
        <w:rFonts w:hint="default"/>
        <w:lang w:val="en-US" w:eastAsia="en-US" w:bidi="ar-SA"/>
      </w:rPr>
    </w:lvl>
  </w:abstractNum>
  <w:abstractNum w:abstractNumId="4" w15:restartNumberingAfterBreak="0">
    <w:nsid w:val="2E2C0E0A"/>
    <w:multiLevelType w:val="multilevel"/>
    <w:tmpl w:val="FB1290D6"/>
    <w:lvl w:ilvl="0">
      <w:start w:val="4"/>
      <w:numFmt w:val="decimal"/>
      <w:lvlText w:val="%1"/>
      <w:lvlJc w:val="left"/>
      <w:pPr>
        <w:ind w:left="851" w:hanging="404"/>
      </w:pPr>
      <w:rPr>
        <w:rFonts w:hint="default"/>
        <w:lang w:val="en-US" w:eastAsia="en-US" w:bidi="ar-SA"/>
      </w:rPr>
    </w:lvl>
    <w:lvl w:ilvl="1">
      <w:start w:val="4"/>
      <w:numFmt w:val="decimal"/>
      <w:lvlText w:val="%1.%2"/>
      <w:lvlJc w:val="left"/>
      <w:pPr>
        <w:ind w:left="851" w:hanging="404"/>
      </w:pPr>
      <w:rPr>
        <w:rFonts w:ascii="Arial" w:eastAsia="Arial" w:hAnsi="Arial" w:cs="Arial" w:hint="default"/>
        <w:b w:val="0"/>
        <w:bCs w:val="0"/>
        <w:i w:val="0"/>
        <w:iCs w:val="0"/>
        <w:w w:val="99"/>
        <w:sz w:val="24"/>
        <w:szCs w:val="24"/>
        <w:u w:val="single" w:color="000000"/>
        <w:lang w:val="en-US" w:eastAsia="en-US" w:bidi="ar-SA"/>
      </w:rPr>
    </w:lvl>
    <w:lvl w:ilvl="2">
      <w:numFmt w:val="bullet"/>
      <w:lvlText w:val="•"/>
      <w:lvlJc w:val="left"/>
      <w:pPr>
        <w:ind w:left="2581" w:hanging="404"/>
      </w:pPr>
      <w:rPr>
        <w:rFonts w:hint="default"/>
        <w:lang w:val="en-US" w:eastAsia="en-US" w:bidi="ar-SA"/>
      </w:rPr>
    </w:lvl>
    <w:lvl w:ilvl="3">
      <w:numFmt w:val="bullet"/>
      <w:lvlText w:val="•"/>
      <w:lvlJc w:val="left"/>
      <w:pPr>
        <w:ind w:left="3441" w:hanging="404"/>
      </w:pPr>
      <w:rPr>
        <w:rFonts w:hint="default"/>
        <w:lang w:val="en-US" w:eastAsia="en-US" w:bidi="ar-SA"/>
      </w:rPr>
    </w:lvl>
    <w:lvl w:ilvl="4">
      <w:numFmt w:val="bullet"/>
      <w:lvlText w:val="•"/>
      <w:lvlJc w:val="left"/>
      <w:pPr>
        <w:ind w:left="4302" w:hanging="404"/>
      </w:pPr>
      <w:rPr>
        <w:rFonts w:hint="default"/>
        <w:lang w:val="en-US" w:eastAsia="en-US" w:bidi="ar-SA"/>
      </w:rPr>
    </w:lvl>
    <w:lvl w:ilvl="5">
      <w:numFmt w:val="bullet"/>
      <w:lvlText w:val="•"/>
      <w:lvlJc w:val="left"/>
      <w:pPr>
        <w:ind w:left="5163" w:hanging="404"/>
      </w:pPr>
      <w:rPr>
        <w:rFonts w:hint="default"/>
        <w:lang w:val="en-US" w:eastAsia="en-US" w:bidi="ar-SA"/>
      </w:rPr>
    </w:lvl>
    <w:lvl w:ilvl="6">
      <w:numFmt w:val="bullet"/>
      <w:lvlText w:val="•"/>
      <w:lvlJc w:val="left"/>
      <w:pPr>
        <w:ind w:left="6023" w:hanging="404"/>
      </w:pPr>
      <w:rPr>
        <w:rFonts w:hint="default"/>
        <w:lang w:val="en-US" w:eastAsia="en-US" w:bidi="ar-SA"/>
      </w:rPr>
    </w:lvl>
    <w:lvl w:ilvl="7">
      <w:numFmt w:val="bullet"/>
      <w:lvlText w:val="•"/>
      <w:lvlJc w:val="left"/>
      <w:pPr>
        <w:ind w:left="6884" w:hanging="404"/>
      </w:pPr>
      <w:rPr>
        <w:rFonts w:hint="default"/>
        <w:lang w:val="en-US" w:eastAsia="en-US" w:bidi="ar-SA"/>
      </w:rPr>
    </w:lvl>
    <w:lvl w:ilvl="8">
      <w:numFmt w:val="bullet"/>
      <w:lvlText w:val="•"/>
      <w:lvlJc w:val="left"/>
      <w:pPr>
        <w:ind w:left="7745" w:hanging="404"/>
      </w:pPr>
      <w:rPr>
        <w:rFonts w:hint="default"/>
        <w:lang w:val="en-US" w:eastAsia="en-US" w:bidi="ar-SA"/>
      </w:rPr>
    </w:lvl>
  </w:abstractNum>
  <w:abstractNum w:abstractNumId="5" w15:restartNumberingAfterBreak="0">
    <w:nsid w:val="313E4A94"/>
    <w:multiLevelType w:val="multilevel"/>
    <w:tmpl w:val="E04A1F80"/>
    <w:lvl w:ilvl="0">
      <w:start w:val="3"/>
      <w:numFmt w:val="decimal"/>
      <w:lvlText w:val="%1"/>
      <w:lvlJc w:val="left"/>
      <w:pPr>
        <w:ind w:left="453" w:hanging="404"/>
      </w:pPr>
      <w:rPr>
        <w:rFonts w:hint="default"/>
        <w:lang w:val="en-US" w:eastAsia="en-US" w:bidi="ar-SA"/>
      </w:rPr>
    </w:lvl>
    <w:lvl w:ilvl="1">
      <w:start w:val="1"/>
      <w:numFmt w:val="decimal"/>
      <w:lvlText w:val="%1.%2"/>
      <w:lvlJc w:val="left"/>
      <w:pPr>
        <w:ind w:left="453" w:hanging="404"/>
      </w:pPr>
      <w:rPr>
        <w:rFonts w:ascii="Arial" w:eastAsia="Arial" w:hAnsi="Arial" w:cs="Arial" w:hint="default"/>
        <w:b w:val="0"/>
        <w:bCs w:val="0"/>
        <w:i w:val="0"/>
        <w:iCs w:val="0"/>
        <w:w w:val="99"/>
        <w:sz w:val="24"/>
        <w:szCs w:val="24"/>
        <w:u w:val="single" w:color="000000"/>
        <w:lang w:val="en-US" w:eastAsia="en-US" w:bidi="ar-SA"/>
      </w:rPr>
    </w:lvl>
    <w:lvl w:ilvl="2">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571" w:hanging="360"/>
      </w:pPr>
      <w:rPr>
        <w:rFonts w:hint="default"/>
        <w:lang w:val="en-US" w:eastAsia="en-US" w:bidi="ar-SA"/>
      </w:rPr>
    </w:lvl>
    <w:lvl w:ilvl="4">
      <w:numFmt w:val="bullet"/>
      <w:lvlText w:val="•"/>
      <w:lvlJc w:val="left"/>
      <w:pPr>
        <w:ind w:left="3477" w:hanging="360"/>
      </w:pPr>
      <w:rPr>
        <w:rFonts w:hint="default"/>
        <w:lang w:val="en-US" w:eastAsia="en-US" w:bidi="ar-SA"/>
      </w:rPr>
    </w:lvl>
    <w:lvl w:ilvl="5">
      <w:numFmt w:val="bullet"/>
      <w:lvlText w:val="•"/>
      <w:lvlJc w:val="left"/>
      <w:pPr>
        <w:ind w:left="4382" w:hanging="360"/>
      </w:pPr>
      <w:rPr>
        <w:rFonts w:hint="default"/>
        <w:lang w:val="en-US" w:eastAsia="en-US" w:bidi="ar-SA"/>
      </w:rPr>
    </w:lvl>
    <w:lvl w:ilvl="6">
      <w:numFmt w:val="bullet"/>
      <w:lvlText w:val="•"/>
      <w:lvlJc w:val="left"/>
      <w:pPr>
        <w:ind w:left="5288" w:hanging="360"/>
      </w:pPr>
      <w:rPr>
        <w:rFonts w:hint="default"/>
        <w:lang w:val="en-US" w:eastAsia="en-US" w:bidi="ar-SA"/>
      </w:rPr>
    </w:lvl>
    <w:lvl w:ilvl="7">
      <w:numFmt w:val="bullet"/>
      <w:lvlText w:val="•"/>
      <w:lvlJc w:val="left"/>
      <w:pPr>
        <w:ind w:left="6194" w:hanging="360"/>
      </w:pPr>
      <w:rPr>
        <w:rFonts w:hint="default"/>
        <w:lang w:val="en-US" w:eastAsia="en-US" w:bidi="ar-SA"/>
      </w:rPr>
    </w:lvl>
    <w:lvl w:ilvl="8">
      <w:numFmt w:val="bullet"/>
      <w:lvlText w:val="•"/>
      <w:lvlJc w:val="left"/>
      <w:pPr>
        <w:ind w:left="7099" w:hanging="360"/>
      </w:pPr>
      <w:rPr>
        <w:rFonts w:hint="default"/>
        <w:lang w:val="en-US" w:eastAsia="en-US" w:bidi="ar-SA"/>
      </w:rPr>
    </w:lvl>
  </w:abstractNum>
  <w:abstractNum w:abstractNumId="6" w15:restartNumberingAfterBreak="0">
    <w:nsid w:val="4AA73670"/>
    <w:multiLevelType w:val="multilevel"/>
    <w:tmpl w:val="33F4669C"/>
    <w:lvl w:ilvl="0">
      <w:start w:val="2"/>
      <w:numFmt w:val="decimal"/>
      <w:lvlText w:val="%1"/>
      <w:lvlJc w:val="left"/>
      <w:pPr>
        <w:tabs>
          <w:tab w:val="num" w:pos="705"/>
        </w:tabs>
        <w:ind w:left="705" w:hanging="705"/>
      </w:pPr>
      <w:rPr>
        <w:rFonts w:hint="default"/>
        <w:b w:val="0"/>
      </w:rPr>
    </w:lvl>
    <w:lvl w:ilvl="1">
      <w:start w:val="6"/>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4F233AC5"/>
    <w:multiLevelType w:val="singleLevel"/>
    <w:tmpl w:val="BF20E4BE"/>
    <w:lvl w:ilvl="0">
      <w:numFmt w:val="bullet"/>
      <w:lvlText w:val=""/>
      <w:lvlJc w:val="left"/>
      <w:pPr>
        <w:tabs>
          <w:tab w:val="num" w:pos="555"/>
        </w:tabs>
        <w:ind w:left="555" w:hanging="555"/>
      </w:pPr>
      <w:rPr>
        <w:rFonts w:ascii="Wingdings" w:hAnsi="Wingdings" w:hint="default"/>
      </w:rPr>
    </w:lvl>
  </w:abstractNum>
  <w:abstractNum w:abstractNumId="8" w15:restartNumberingAfterBreak="0">
    <w:nsid w:val="69692153"/>
    <w:multiLevelType w:val="multilevel"/>
    <w:tmpl w:val="31A6F8D8"/>
    <w:lvl w:ilvl="0">
      <w:numFmt w:val="bullet"/>
      <w:lvlText w:val="🖳"/>
      <w:lvlJc w:val="left"/>
      <w:pPr>
        <w:ind w:left="495" w:hanging="495"/>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04E394F"/>
    <w:multiLevelType w:val="multilevel"/>
    <w:tmpl w:val="A6548506"/>
    <w:lvl w:ilvl="0">
      <w:start w:val="4"/>
      <w:numFmt w:val="decimal"/>
      <w:lvlText w:val="%1"/>
      <w:lvlJc w:val="left"/>
      <w:pPr>
        <w:ind w:left="360" w:hanging="360"/>
      </w:pPr>
      <w:rPr>
        <w:rFonts w:hint="default"/>
        <w:u w:val="single"/>
      </w:rPr>
    </w:lvl>
    <w:lvl w:ilvl="1">
      <w:start w:val="1"/>
      <w:numFmt w:val="decimal"/>
      <w:lvlText w:val="%1.%2"/>
      <w:lvlJc w:val="left"/>
      <w:pPr>
        <w:ind w:left="785" w:hanging="360"/>
      </w:pPr>
      <w:rPr>
        <w:rFonts w:hint="default"/>
        <w:u w:val="single"/>
      </w:rPr>
    </w:lvl>
    <w:lvl w:ilvl="2">
      <w:start w:val="1"/>
      <w:numFmt w:val="decimal"/>
      <w:lvlText w:val="%1.%2.%3"/>
      <w:lvlJc w:val="left"/>
      <w:pPr>
        <w:ind w:left="1570" w:hanging="720"/>
      </w:pPr>
      <w:rPr>
        <w:rFonts w:hint="default"/>
        <w:u w:val="single"/>
      </w:rPr>
    </w:lvl>
    <w:lvl w:ilvl="3">
      <w:start w:val="1"/>
      <w:numFmt w:val="decimal"/>
      <w:lvlText w:val="%1.%2.%3.%4"/>
      <w:lvlJc w:val="left"/>
      <w:pPr>
        <w:ind w:left="2355" w:hanging="1080"/>
      </w:pPr>
      <w:rPr>
        <w:rFonts w:hint="default"/>
        <w:u w:val="single"/>
      </w:rPr>
    </w:lvl>
    <w:lvl w:ilvl="4">
      <w:start w:val="1"/>
      <w:numFmt w:val="decimal"/>
      <w:lvlText w:val="%1.%2.%3.%4.%5"/>
      <w:lvlJc w:val="left"/>
      <w:pPr>
        <w:ind w:left="2780" w:hanging="1080"/>
      </w:pPr>
      <w:rPr>
        <w:rFonts w:hint="default"/>
        <w:u w:val="single"/>
      </w:rPr>
    </w:lvl>
    <w:lvl w:ilvl="5">
      <w:start w:val="1"/>
      <w:numFmt w:val="decimal"/>
      <w:lvlText w:val="%1.%2.%3.%4.%5.%6"/>
      <w:lvlJc w:val="left"/>
      <w:pPr>
        <w:ind w:left="3565" w:hanging="1440"/>
      </w:pPr>
      <w:rPr>
        <w:rFonts w:hint="default"/>
        <w:u w:val="single"/>
      </w:rPr>
    </w:lvl>
    <w:lvl w:ilvl="6">
      <w:start w:val="1"/>
      <w:numFmt w:val="decimal"/>
      <w:lvlText w:val="%1.%2.%3.%4.%5.%6.%7"/>
      <w:lvlJc w:val="left"/>
      <w:pPr>
        <w:ind w:left="3990" w:hanging="1440"/>
      </w:pPr>
      <w:rPr>
        <w:rFonts w:hint="default"/>
        <w:u w:val="single"/>
      </w:rPr>
    </w:lvl>
    <w:lvl w:ilvl="7">
      <w:start w:val="1"/>
      <w:numFmt w:val="decimal"/>
      <w:lvlText w:val="%1.%2.%3.%4.%5.%6.%7.%8"/>
      <w:lvlJc w:val="left"/>
      <w:pPr>
        <w:ind w:left="4775" w:hanging="1800"/>
      </w:pPr>
      <w:rPr>
        <w:rFonts w:hint="default"/>
        <w:u w:val="single"/>
      </w:rPr>
    </w:lvl>
    <w:lvl w:ilvl="8">
      <w:start w:val="1"/>
      <w:numFmt w:val="decimal"/>
      <w:lvlText w:val="%1.%2.%3.%4.%5.%6.%7.%8.%9"/>
      <w:lvlJc w:val="left"/>
      <w:pPr>
        <w:ind w:left="5200" w:hanging="1800"/>
      </w:pPr>
      <w:rPr>
        <w:rFonts w:hint="default"/>
        <w:u w:val="single"/>
      </w:rPr>
    </w:lvl>
  </w:abstractNum>
  <w:abstractNum w:abstractNumId="10" w15:restartNumberingAfterBreak="0">
    <w:nsid w:val="77956EF2"/>
    <w:multiLevelType w:val="hybridMultilevel"/>
    <w:tmpl w:val="6C0099EA"/>
    <w:lvl w:ilvl="0" w:tplc="EB6E674E">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AB78A332">
      <w:numFmt w:val="bullet"/>
      <w:lvlText w:val="•"/>
      <w:lvlJc w:val="left"/>
      <w:pPr>
        <w:ind w:left="1575" w:hanging="360"/>
      </w:pPr>
      <w:rPr>
        <w:rFonts w:hint="default"/>
        <w:lang w:val="en-US" w:eastAsia="en-US" w:bidi="ar-SA"/>
      </w:rPr>
    </w:lvl>
    <w:lvl w:ilvl="2" w:tplc="68D66842">
      <w:numFmt w:val="bullet"/>
      <w:lvlText w:val="•"/>
      <w:lvlJc w:val="left"/>
      <w:pPr>
        <w:ind w:left="2390" w:hanging="360"/>
      </w:pPr>
      <w:rPr>
        <w:rFonts w:hint="default"/>
        <w:lang w:val="en-US" w:eastAsia="en-US" w:bidi="ar-SA"/>
      </w:rPr>
    </w:lvl>
    <w:lvl w:ilvl="3" w:tplc="17DE1DC6">
      <w:numFmt w:val="bullet"/>
      <w:lvlText w:val="•"/>
      <w:lvlJc w:val="left"/>
      <w:pPr>
        <w:ind w:left="3205" w:hanging="360"/>
      </w:pPr>
      <w:rPr>
        <w:rFonts w:hint="default"/>
        <w:lang w:val="en-US" w:eastAsia="en-US" w:bidi="ar-SA"/>
      </w:rPr>
    </w:lvl>
    <w:lvl w:ilvl="4" w:tplc="7F5A0248">
      <w:numFmt w:val="bullet"/>
      <w:lvlText w:val="•"/>
      <w:lvlJc w:val="left"/>
      <w:pPr>
        <w:ind w:left="4021" w:hanging="360"/>
      </w:pPr>
      <w:rPr>
        <w:rFonts w:hint="default"/>
        <w:lang w:val="en-US" w:eastAsia="en-US" w:bidi="ar-SA"/>
      </w:rPr>
    </w:lvl>
    <w:lvl w:ilvl="5" w:tplc="F77E493E">
      <w:numFmt w:val="bullet"/>
      <w:lvlText w:val="•"/>
      <w:lvlJc w:val="left"/>
      <w:pPr>
        <w:ind w:left="4836" w:hanging="360"/>
      </w:pPr>
      <w:rPr>
        <w:rFonts w:hint="default"/>
        <w:lang w:val="en-US" w:eastAsia="en-US" w:bidi="ar-SA"/>
      </w:rPr>
    </w:lvl>
    <w:lvl w:ilvl="6" w:tplc="46BE447C">
      <w:numFmt w:val="bullet"/>
      <w:lvlText w:val="•"/>
      <w:lvlJc w:val="left"/>
      <w:pPr>
        <w:ind w:left="5651" w:hanging="360"/>
      </w:pPr>
      <w:rPr>
        <w:rFonts w:hint="default"/>
        <w:lang w:val="en-US" w:eastAsia="en-US" w:bidi="ar-SA"/>
      </w:rPr>
    </w:lvl>
    <w:lvl w:ilvl="7" w:tplc="96A825C2">
      <w:numFmt w:val="bullet"/>
      <w:lvlText w:val="•"/>
      <w:lvlJc w:val="left"/>
      <w:pPr>
        <w:ind w:left="6467" w:hanging="360"/>
      </w:pPr>
      <w:rPr>
        <w:rFonts w:hint="default"/>
        <w:lang w:val="en-US" w:eastAsia="en-US" w:bidi="ar-SA"/>
      </w:rPr>
    </w:lvl>
    <w:lvl w:ilvl="8" w:tplc="0A107A16">
      <w:numFmt w:val="bullet"/>
      <w:lvlText w:val="•"/>
      <w:lvlJc w:val="left"/>
      <w:pPr>
        <w:ind w:left="7282" w:hanging="360"/>
      </w:pPr>
      <w:rPr>
        <w:rFonts w:hint="default"/>
        <w:lang w:val="en-US" w:eastAsia="en-US" w:bidi="ar-SA"/>
      </w:rPr>
    </w:lvl>
  </w:abstractNum>
  <w:abstractNum w:abstractNumId="11" w15:restartNumberingAfterBreak="0">
    <w:nsid w:val="7842403F"/>
    <w:multiLevelType w:val="multilevel"/>
    <w:tmpl w:val="CE841FCA"/>
    <w:lvl w:ilvl="0">
      <w:start w:val="4"/>
      <w:numFmt w:val="decimal"/>
      <w:lvlText w:val="%1"/>
      <w:lvlJc w:val="left"/>
      <w:pPr>
        <w:ind w:left="453" w:hanging="404"/>
      </w:pPr>
      <w:rPr>
        <w:rFonts w:hint="default"/>
        <w:lang w:val="en-US" w:eastAsia="en-US" w:bidi="ar-SA"/>
      </w:rPr>
    </w:lvl>
    <w:lvl w:ilvl="1">
      <w:start w:val="1"/>
      <w:numFmt w:val="decimal"/>
      <w:lvlText w:val="%1.%2"/>
      <w:lvlJc w:val="left"/>
      <w:pPr>
        <w:ind w:left="453" w:hanging="404"/>
      </w:pPr>
      <w:rPr>
        <w:rFonts w:ascii="Arial" w:eastAsia="Arial" w:hAnsi="Arial" w:cs="Arial" w:hint="default"/>
        <w:b w:val="0"/>
        <w:bCs w:val="0"/>
        <w:i w:val="0"/>
        <w:iCs w:val="0"/>
        <w:w w:val="99"/>
        <w:sz w:val="24"/>
        <w:szCs w:val="24"/>
        <w:u w:val="single" w:color="000000"/>
        <w:lang w:val="en-US" w:eastAsia="en-US" w:bidi="ar-SA"/>
      </w:rPr>
    </w:lvl>
    <w:lvl w:ilvl="2">
      <w:numFmt w:val="bullet"/>
      <w:lvlText w:val="•"/>
      <w:lvlJc w:val="left"/>
      <w:pPr>
        <w:ind w:left="2150" w:hanging="404"/>
      </w:pPr>
      <w:rPr>
        <w:rFonts w:hint="default"/>
        <w:lang w:val="en-US" w:eastAsia="en-US" w:bidi="ar-SA"/>
      </w:rPr>
    </w:lvl>
    <w:lvl w:ilvl="3">
      <w:numFmt w:val="bullet"/>
      <w:lvlText w:val="•"/>
      <w:lvlJc w:val="left"/>
      <w:pPr>
        <w:ind w:left="2995" w:hanging="404"/>
      </w:pPr>
      <w:rPr>
        <w:rFonts w:hint="default"/>
        <w:lang w:val="en-US" w:eastAsia="en-US" w:bidi="ar-SA"/>
      </w:rPr>
    </w:lvl>
    <w:lvl w:ilvl="4">
      <w:numFmt w:val="bullet"/>
      <w:lvlText w:val="•"/>
      <w:lvlJc w:val="left"/>
      <w:pPr>
        <w:ind w:left="3840" w:hanging="404"/>
      </w:pPr>
      <w:rPr>
        <w:rFonts w:hint="default"/>
        <w:lang w:val="en-US" w:eastAsia="en-US" w:bidi="ar-SA"/>
      </w:rPr>
    </w:lvl>
    <w:lvl w:ilvl="5">
      <w:numFmt w:val="bullet"/>
      <w:lvlText w:val="•"/>
      <w:lvlJc w:val="left"/>
      <w:pPr>
        <w:ind w:left="4685" w:hanging="404"/>
      </w:pPr>
      <w:rPr>
        <w:rFonts w:hint="default"/>
        <w:lang w:val="en-US" w:eastAsia="en-US" w:bidi="ar-SA"/>
      </w:rPr>
    </w:lvl>
    <w:lvl w:ilvl="6">
      <w:numFmt w:val="bullet"/>
      <w:lvlText w:val="•"/>
      <w:lvlJc w:val="left"/>
      <w:pPr>
        <w:ind w:left="5530" w:hanging="404"/>
      </w:pPr>
      <w:rPr>
        <w:rFonts w:hint="default"/>
        <w:lang w:val="en-US" w:eastAsia="en-US" w:bidi="ar-SA"/>
      </w:rPr>
    </w:lvl>
    <w:lvl w:ilvl="7">
      <w:numFmt w:val="bullet"/>
      <w:lvlText w:val="•"/>
      <w:lvlJc w:val="left"/>
      <w:pPr>
        <w:ind w:left="6375" w:hanging="404"/>
      </w:pPr>
      <w:rPr>
        <w:rFonts w:hint="default"/>
        <w:lang w:val="en-US" w:eastAsia="en-US" w:bidi="ar-SA"/>
      </w:rPr>
    </w:lvl>
    <w:lvl w:ilvl="8">
      <w:numFmt w:val="bullet"/>
      <w:lvlText w:val="•"/>
      <w:lvlJc w:val="left"/>
      <w:pPr>
        <w:ind w:left="7220" w:hanging="404"/>
      </w:pPr>
      <w:rPr>
        <w:rFonts w:hint="default"/>
        <w:lang w:val="en-US" w:eastAsia="en-US" w:bidi="ar-SA"/>
      </w:rPr>
    </w:lvl>
  </w:abstractNum>
  <w:abstractNum w:abstractNumId="12" w15:restartNumberingAfterBreak="0">
    <w:nsid w:val="78977E81"/>
    <w:multiLevelType w:val="multilevel"/>
    <w:tmpl w:val="C7E4FD7C"/>
    <w:lvl w:ilvl="0">
      <w:numFmt w:val="bullet"/>
      <w:lvlText w:val="🖂"/>
      <w:lvlJc w:val="left"/>
      <w:pPr>
        <w:ind w:left="555" w:hanging="555"/>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52959381">
    <w:abstractNumId w:val="3"/>
  </w:num>
  <w:num w:numId="2" w16cid:durableId="323363733">
    <w:abstractNumId w:val="4"/>
  </w:num>
  <w:num w:numId="3" w16cid:durableId="1428311421">
    <w:abstractNumId w:val="1"/>
  </w:num>
  <w:num w:numId="4" w16cid:durableId="833104541">
    <w:abstractNumId w:val="5"/>
  </w:num>
  <w:num w:numId="5" w16cid:durableId="1008171516">
    <w:abstractNumId w:val="10"/>
  </w:num>
  <w:num w:numId="6" w16cid:durableId="2116945735">
    <w:abstractNumId w:val="2"/>
  </w:num>
  <w:num w:numId="7" w16cid:durableId="2138451769">
    <w:abstractNumId w:val="7"/>
  </w:num>
  <w:num w:numId="8" w16cid:durableId="1507859673">
    <w:abstractNumId w:val="0"/>
  </w:num>
  <w:num w:numId="9" w16cid:durableId="1671256325">
    <w:abstractNumId w:val="11"/>
  </w:num>
  <w:num w:numId="10" w16cid:durableId="862591543">
    <w:abstractNumId w:val="6"/>
  </w:num>
  <w:num w:numId="11" w16cid:durableId="1737505235">
    <w:abstractNumId w:val="9"/>
  </w:num>
  <w:num w:numId="12" w16cid:durableId="439909493">
    <w:abstractNumId w:val="12"/>
  </w:num>
  <w:num w:numId="13" w16cid:durableId="519390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BA"/>
    <w:rsid w:val="0002482B"/>
    <w:rsid w:val="00025574"/>
    <w:rsid w:val="00034474"/>
    <w:rsid w:val="000553BE"/>
    <w:rsid w:val="000A3C50"/>
    <w:rsid w:val="000C2E4B"/>
    <w:rsid w:val="000D4BC1"/>
    <w:rsid w:val="000E3A66"/>
    <w:rsid w:val="000F26FA"/>
    <w:rsid w:val="000F5521"/>
    <w:rsid w:val="00141549"/>
    <w:rsid w:val="001668E5"/>
    <w:rsid w:val="0017740B"/>
    <w:rsid w:val="001975DF"/>
    <w:rsid w:val="001B15FE"/>
    <w:rsid w:val="001D134E"/>
    <w:rsid w:val="002075CE"/>
    <w:rsid w:val="00230C0C"/>
    <w:rsid w:val="002474CE"/>
    <w:rsid w:val="00266BCF"/>
    <w:rsid w:val="002C4203"/>
    <w:rsid w:val="002D25D1"/>
    <w:rsid w:val="003133D4"/>
    <w:rsid w:val="00314CCB"/>
    <w:rsid w:val="003349CF"/>
    <w:rsid w:val="003359B2"/>
    <w:rsid w:val="003368BE"/>
    <w:rsid w:val="00352A62"/>
    <w:rsid w:val="00372C4F"/>
    <w:rsid w:val="00390E59"/>
    <w:rsid w:val="003A7EBA"/>
    <w:rsid w:val="003C290A"/>
    <w:rsid w:val="003F2FCC"/>
    <w:rsid w:val="003F5173"/>
    <w:rsid w:val="00411913"/>
    <w:rsid w:val="00461FE0"/>
    <w:rsid w:val="0048376B"/>
    <w:rsid w:val="00483A69"/>
    <w:rsid w:val="004D315E"/>
    <w:rsid w:val="00563832"/>
    <w:rsid w:val="00570367"/>
    <w:rsid w:val="0057753D"/>
    <w:rsid w:val="005A6D35"/>
    <w:rsid w:val="005C4088"/>
    <w:rsid w:val="005E63C4"/>
    <w:rsid w:val="006043D5"/>
    <w:rsid w:val="00605E77"/>
    <w:rsid w:val="00611CFD"/>
    <w:rsid w:val="00617B01"/>
    <w:rsid w:val="00617DB7"/>
    <w:rsid w:val="00654738"/>
    <w:rsid w:val="00686A2B"/>
    <w:rsid w:val="00687879"/>
    <w:rsid w:val="00696D72"/>
    <w:rsid w:val="006A16A6"/>
    <w:rsid w:val="006A6B85"/>
    <w:rsid w:val="006C0664"/>
    <w:rsid w:val="00716444"/>
    <w:rsid w:val="00722586"/>
    <w:rsid w:val="007242BD"/>
    <w:rsid w:val="0072513A"/>
    <w:rsid w:val="007444BD"/>
    <w:rsid w:val="00746881"/>
    <w:rsid w:val="007475C5"/>
    <w:rsid w:val="0076626C"/>
    <w:rsid w:val="007A12E7"/>
    <w:rsid w:val="007D5641"/>
    <w:rsid w:val="007E0ADF"/>
    <w:rsid w:val="007F5364"/>
    <w:rsid w:val="00831B8C"/>
    <w:rsid w:val="00832240"/>
    <w:rsid w:val="00833430"/>
    <w:rsid w:val="008511A2"/>
    <w:rsid w:val="008658A1"/>
    <w:rsid w:val="008903E1"/>
    <w:rsid w:val="0089621F"/>
    <w:rsid w:val="008A41E6"/>
    <w:rsid w:val="008C2193"/>
    <w:rsid w:val="008D7436"/>
    <w:rsid w:val="00905204"/>
    <w:rsid w:val="009100F6"/>
    <w:rsid w:val="00915098"/>
    <w:rsid w:val="00923305"/>
    <w:rsid w:val="009C0B86"/>
    <w:rsid w:val="009D3B89"/>
    <w:rsid w:val="009D52B2"/>
    <w:rsid w:val="009F2BBD"/>
    <w:rsid w:val="00A01FA9"/>
    <w:rsid w:val="00A22CC2"/>
    <w:rsid w:val="00A33291"/>
    <w:rsid w:val="00A73928"/>
    <w:rsid w:val="00A845EB"/>
    <w:rsid w:val="00AD1C3A"/>
    <w:rsid w:val="00AD2100"/>
    <w:rsid w:val="00AD3A4C"/>
    <w:rsid w:val="00AF5C78"/>
    <w:rsid w:val="00B31622"/>
    <w:rsid w:val="00B35F0B"/>
    <w:rsid w:val="00B70AAC"/>
    <w:rsid w:val="00B96581"/>
    <w:rsid w:val="00BE16FD"/>
    <w:rsid w:val="00BE7D38"/>
    <w:rsid w:val="00C05619"/>
    <w:rsid w:val="00C17888"/>
    <w:rsid w:val="00C274CB"/>
    <w:rsid w:val="00C279BE"/>
    <w:rsid w:val="00C31068"/>
    <w:rsid w:val="00C70444"/>
    <w:rsid w:val="00C81DE3"/>
    <w:rsid w:val="00C85D76"/>
    <w:rsid w:val="00C9164A"/>
    <w:rsid w:val="00CC0A27"/>
    <w:rsid w:val="00CC1DBB"/>
    <w:rsid w:val="00CD23D5"/>
    <w:rsid w:val="00CD5DDA"/>
    <w:rsid w:val="00CF06E3"/>
    <w:rsid w:val="00D554BC"/>
    <w:rsid w:val="00D6259F"/>
    <w:rsid w:val="00D67E97"/>
    <w:rsid w:val="00DE4205"/>
    <w:rsid w:val="00E04745"/>
    <w:rsid w:val="00E0557C"/>
    <w:rsid w:val="00E154EF"/>
    <w:rsid w:val="00E3542A"/>
    <w:rsid w:val="00E7483F"/>
    <w:rsid w:val="00EA04F8"/>
    <w:rsid w:val="00EB73E8"/>
    <w:rsid w:val="00F0398A"/>
    <w:rsid w:val="00F258D8"/>
    <w:rsid w:val="00F26037"/>
    <w:rsid w:val="00F26BC6"/>
    <w:rsid w:val="00F35E1F"/>
    <w:rsid w:val="00F74253"/>
    <w:rsid w:val="00F742CD"/>
    <w:rsid w:val="00FC16E7"/>
    <w:rsid w:val="00FE2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C6E36"/>
  <w15:docId w15:val="{BBB19ED5-1DA6-441D-92A5-10992B12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3">
    <w:name w:val="heading 3"/>
    <w:basedOn w:val="Normal"/>
    <w:next w:val="Normal"/>
    <w:link w:val="Heading3Char"/>
    <w:uiPriority w:val="9"/>
    <w:semiHidden/>
    <w:unhideWhenUsed/>
    <w:qFormat/>
    <w:rsid w:val="00390E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9"/>
      <w:ind w:left="1209" w:right="1425" w:firstLine="6"/>
      <w:jc w:val="center"/>
    </w:pPr>
    <w:rPr>
      <w:sz w:val="96"/>
      <w:szCs w:val="96"/>
    </w:rPr>
  </w:style>
  <w:style w:type="paragraph" w:styleId="ListParagraph">
    <w:name w:val="List Paragraph"/>
    <w:basedOn w:val="Normal"/>
    <w:uiPriority w:val="1"/>
    <w:qFormat/>
    <w:pPr>
      <w:ind w:left="1000" w:hanging="44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A33291"/>
    <w:pPr>
      <w:tabs>
        <w:tab w:val="center" w:pos="4513"/>
        <w:tab w:val="right" w:pos="9026"/>
      </w:tabs>
    </w:pPr>
  </w:style>
  <w:style w:type="character" w:customStyle="1" w:styleId="HeaderChar">
    <w:name w:val="Header Char"/>
    <w:basedOn w:val="DefaultParagraphFont"/>
    <w:link w:val="Header"/>
    <w:uiPriority w:val="99"/>
    <w:rsid w:val="00A33291"/>
    <w:rPr>
      <w:rFonts w:ascii="Arial" w:eastAsia="Arial" w:hAnsi="Arial" w:cs="Arial"/>
    </w:rPr>
  </w:style>
  <w:style w:type="paragraph" w:styleId="Footer">
    <w:name w:val="footer"/>
    <w:basedOn w:val="Normal"/>
    <w:link w:val="FooterChar"/>
    <w:uiPriority w:val="99"/>
    <w:unhideWhenUsed/>
    <w:rsid w:val="00A33291"/>
    <w:pPr>
      <w:tabs>
        <w:tab w:val="center" w:pos="4513"/>
        <w:tab w:val="right" w:pos="9026"/>
      </w:tabs>
    </w:pPr>
  </w:style>
  <w:style w:type="character" w:customStyle="1" w:styleId="FooterChar">
    <w:name w:val="Footer Char"/>
    <w:basedOn w:val="DefaultParagraphFont"/>
    <w:link w:val="Footer"/>
    <w:uiPriority w:val="99"/>
    <w:rsid w:val="00A33291"/>
    <w:rPr>
      <w:rFonts w:ascii="Arial" w:eastAsia="Arial" w:hAnsi="Arial" w:cs="Arial"/>
    </w:rPr>
  </w:style>
  <w:style w:type="character" w:styleId="Hyperlink">
    <w:name w:val="Hyperlink"/>
    <w:basedOn w:val="DefaultParagraphFont"/>
    <w:uiPriority w:val="99"/>
    <w:unhideWhenUsed/>
    <w:rsid w:val="001975DF"/>
    <w:rPr>
      <w:color w:val="0000FF" w:themeColor="hyperlink"/>
      <w:u w:val="single"/>
    </w:rPr>
  </w:style>
  <w:style w:type="paragraph" w:customStyle="1" w:styleId="BodyText1">
    <w:name w:val="Body Text1"/>
    <w:autoRedefine/>
    <w:rsid w:val="001975DF"/>
    <w:pPr>
      <w:tabs>
        <w:tab w:val="left" w:pos="283"/>
        <w:tab w:val="left" w:pos="850"/>
      </w:tabs>
      <w:autoSpaceDE/>
      <w:autoSpaceDN/>
      <w:spacing w:line="260" w:lineRule="atLeast"/>
    </w:pPr>
    <w:rPr>
      <w:rFonts w:ascii="Arial" w:eastAsia="Times New Roman" w:hAnsi="Arial" w:cs="Times New Roman"/>
      <w:b/>
      <w:sz w:val="28"/>
      <w:szCs w:val="28"/>
      <w:lang w:val="en-GB"/>
    </w:rPr>
  </w:style>
  <w:style w:type="character" w:styleId="CommentReference">
    <w:name w:val="annotation reference"/>
    <w:basedOn w:val="DefaultParagraphFont"/>
    <w:uiPriority w:val="99"/>
    <w:semiHidden/>
    <w:unhideWhenUsed/>
    <w:rsid w:val="007A12E7"/>
    <w:rPr>
      <w:sz w:val="16"/>
      <w:szCs w:val="16"/>
    </w:rPr>
  </w:style>
  <w:style w:type="paragraph" w:styleId="CommentText">
    <w:name w:val="annotation text"/>
    <w:basedOn w:val="Normal"/>
    <w:link w:val="CommentTextChar"/>
    <w:uiPriority w:val="99"/>
    <w:unhideWhenUsed/>
    <w:rsid w:val="007A12E7"/>
    <w:rPr>
      <w:sz w:val="20"/>
      <w:szCs w:val="20"/>
    </w:rPr>
  </w:style>
  <w:style w:type="character" w:customStyle="1" w:styleId="CommentTextChar">
    <w:name w:val="Comment Text Char"/>
    <w:basedOn w:val="DefaultParagraphFont"/>
    <w:link w:val="CommentText"/>
    <w:uiPriority w:val="99"/>
    <w:rsid w:val="007A12E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A12E7"/>
    <w:rPr>
      <w:b/>
      <w:bCs/>
    </w:rPr>
  </w:style>
  <w:style w:type="character" w:customStyle="1" w:styleId="CommentSubjectChar">
    <w:name w:val="Comment Subject Char"/>
    <w:basedOn w:val="CommentTextChar"/>
    <w:link w:val="CommentSubject"/>
    <w:uiPriority w:val="99"/>
    <w:semiHidden/>
    <w:rsid w:val="007A12E7"/>
    <w:rPr>
      <w:rFonts w:ascii="Arial" w:eastAsia="Arial" w:hAnsi="Arial" w:cs="Arial"/>
      <w:b/>
      <w:bCs/>
      <w:sz w:val="20"/>
      <w:szCs w:val="20"/>
    </w:rPr>
  </w:style>
  <w:style w:type="paragraph" w:styleId="BalloonText">
    <w:name w:val="Balloon Text"/>
    <w:basedOn w:val="Normal"/>
    <w:link w:val="BalloonTextChar"/>
    <w:uiPriority w:val="99"/>
    <w:semiHidden/>
    <w:unhideWhenUsed/>
    <w:rsid w:val="007A1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2E7"/>
    <w:rPr>
      <w:rFonts w:ascii="Segoe UI" w:eastAsia="Arial" w:hAnsi="Segoe UI" w:cs="Segoe UI"/>
      <w:sz w:val="18"/>
      <w:szCs w:val="18"/>
    </w:rPr>
  </w:style>
  <w:style w:type="character" w:customStyle="1" w:styleId="Heading3Char">
    <w:name w:val="Heading 3 Char"/>
    <w:basedOn w:val="DefaultParagraphFont"/>
    <w:link w:val="Heading3"/>
    <w:uiPriority w:val="9"/>
    <w:semiHidden/>
    <w:rsid w:val="00390E59"/>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605E7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796877">
      <w:bodyDiv w:val="1"/>
      <w:marLeft w:val="0"/>
      <w:marRight w:val="0"/>
      <w:marTop w:val="0"/>
      <w:marBottom w:val="0"/>
      <w:divBdr>
        <w:top w:val="none" w:sz="0" w:space="0" w:color="auto"/>
        <w:left w:val="none" w:sz="0" w:space="0" w:color="auto"/>
        <w:bottom w:val="none" w:sz="0" w:space="0" w:color="auto"/>
        <w:right w:val="none" w:sz="0" w:space="0" w:color="auto"/>
      </w:divBdr>
    </w:div>
    <w:div w:id="1661496524">
      <w:bodyDiv w:val="1"/>
      <w:marLeft w:val="0"/>
      <w:marRight w:val="0"/>
      <w:marTop w:val="0"/>
      <w:marBottom w:val="0"/>
      <w:divBdr>
        <w:top w:val="none" w:sz="0" w:space="0" w:color="auto"/>
        <w:left w:val="none" w:sz="0" w:space="0" w:color="auto"/>
        <w:bottom w:val="none" w:sz="0" w:space="0" w:color="auto"/>
        <w:right w:val="none" w:sz="0" w:space="0" w:color="auto"/>
      </w:divBdr>
    </w:div>
    <w:div w:id="171311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www.firesscotland.gov.uk" TargetMode="Externa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contactscotland-bsl.org/" TargetMode="External"/><Relationship Id="rId28" Type="http://schemas.openxmlformats.org/officeDocument/2006/relationships/hyperlink" Target="https://www.electricalsafetyfirst.org.uk/guidance/product-safety/lithium-ion-batteries/" TargetMode="Externa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s://www.gov.uk/mobility-scooters-and-powered-wheelchairs-rules" TargetMode="Externa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220D4-1114-4742-815A-D360AB9263DC}">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DEBA96A2-FBB5-4B31-9B00-A48A5C1A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McLeod</dc:creator>
  <cp:lastModifiedBy>Kathryn Irvine</cp:lastModifiedBy>
  <cp:revision>15</cp:revision>
  <dcterms:created xsi:type="dcterms:W3CDTF">2024-04-03T12:54:00Z</dcterms:created>
  <dcterms:modified xsi:type="dcterms:W3CDTF">2024-08-21T14:34:00Z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Microsoft® Word for Microsoft 365</vt:lpwstr>
  </property>
  <property fmtid="{D5CDD505-2E9C-101B-9397-08002B2CF9AE}" pid="4" name="LastSaved">
    <vt:filetime>2023-07-26T00:00:00Z</vt:filetime>
  </property>
  <property fmtid="{D5CDD505-2E9C-101B-9397-08002B2CF9AE}" pid="5" name="Producer">
    <vt:lpwstr>Microsoft® Word for Microsoft 365</vt:lpwstr>
  </property>
</Properties>
</file>