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A9221" w14:textId="77777777" w:rsidR="00723294" w:rsidRPr="00BB2C3F" w:rsidRDefault="00C3303F" w:rsidP="00723294">
      <w:pPr>
        <w:rPr>
          <w:rFonts w:eastAsia="Times New Roman" w:cs="Times New Roman"/>
          <w:b/>
        </w:rPr>
      </w:pPr>
      <w:r w:rsidRPr="00BB2C3F">
        <w:rPr>
          <w:rFonts w:eastAsia="Times New Roman" w:cs="Times New Roman"/>
          <w:noProof/>
          <w:lang w:eastAsia="en-GB"/>
        </w:rPr>
        <w:drawing>
          <wp:anchor distT="0" distB="0" distL="114300" distR="114300" simplePos="0" relativeHeight="251659264" behindDoc="1" locked="0" layoutInCell="1" allowOverlap="1" wp14:anchorId="504E53F7" wp14:editId="67F81B6C">
            <wp:simplePos x="0" y="0"/>
            <wp:positionH relativeFrom="margin">
              <wp:posOffset>6057900</wp:posOffset>
            </wp:positionH>
            <wp:positionV relativeFrom="margin">
              <wp:posOffset>0</wp:posOffset>
            </wp:positionV>
            <wp:extent cx="2734310" cy="1635125"/>
            <wp:effectExtent l="0" t="0" r="8890" b="3175"/>
            <wp:wrapTight wrapText="bothSides">
              <wp:wrapPolygon edited="0">
                <wp:start x="0" y="0"/>
                <wp:lineTo x="0" y="21390"/>
                <wp:lineTo x="21520" y="21390"/>
                <wp:lineTo x="21520" y="0"/>
                <wp:lineTo x="0" y="0"/>
              </wp:wrapPolygon>
            </wp:wrapTight>
            <wp:docPr id="12" name="Picture 12"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 logo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310" cy="163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C3F">
        <w:rPr>
          <w:rFonts w:eastAsia="Times New Roman" w:cs="Times New Roman"/>
          <w:noProof/>
          <w:lang w:eastAsia="en-GB"/>
        </w:rPr>
        <w:drawing>
          <wp:anchor distT="0" distB="0" distL="114300" distR="114300" simplePos="0" relativeHeight="251660288" behindDoc="1" locked="0" layoutInCell="1" allowOverlap="1" wp14:anchorId="3440DF44" wp14:editId="37C21629">
            <wp:simplePos x="0" y="0"/>
            <wp:positionH relativeFrom="margin">
              <wp:posOffset>0</wp:posOffset>
            </wp:positionH>
            <wp:positionV relativeFrom="margin">
              <wp:posOffset>15240</wp:posOffset>
            </wp:positionV>
            <wp:extent cx="5471795" cy="1355725"/>
            <wp:effectExtent l="0" t="0" r="0" b="0"/>
            <wp:wrapTight wrapText="bothSides">
              <wp:wrapPolygon edited="0">
                <wp:start x="0" y="0"/>
                <wp:lineTo x="0" y="21246"/>
                <wp:lineTo x="21507" y="21246"/>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79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4EA0F" w14:textId="77777777" w:rsidR="00723294" w:rsidRPr="00BB2C3F" w:rsidRDefault="00723294" w:rsidP="00723294">
      <w:pPr>
        <w:rPr>
          <w:rFonts w:eastAsia="Times New Roman" w:cs="Times New Roman"/>
          <w:b/>
        </w:rPr>
      </w:pPr>
    </w:p>
    <w:p w14:paraId="620414C5" w14:textId="77777777" w:rsidR="00723294" w:rsidRDefault="00723294" w:rsidP="00723294">
      <w:pPr>
        <w:tabs>
          <w:tab w:val="left" w:pos="5259"/>
        </w:tabs>
        <w:rPr>
          <w:rFonts w:eastAsia="Times New Roman" w:cs="Times New Roman"/>
          <w:b/>
        </w:rPr>
      </w:pPr>
    </w:p>
    <w:p w14:paraId="519DA2CE" w14:textId="77777777" w:rsidR="00C3303F" w:rsidRDefault="00C3303F" w:rsidP="00723294">
      <w:pPr>
        <w:tabs>
          <w:tab w:val="left" w:pos="5259"/>
        </w:tabs>
        <w:rPr>
          <w:rFonts w:eastAsia="Times New Roman" w:cs="Times New Roman"/>
          <w:b/>
        </w:rPr>
      </w:pPr>
    </w:p>
    <w:p w14:paraId="277B9F7D" w14:textId="77777777" w:rsidR="00C3303F" w:rsidRDefault="00C3303F" w:rsidP="00C3303F">
      <w:pPr>
        <w:pStyle w:val="NoSpacing"/>
      </w:pPr>
    </w:p>
    <w:p w14:paraId="4CA25268" w14:textId="77777777" w:rsidR="00723294" w:rsidRDefault="00723294" w:rsidP="00C3303F">
      <w:pPr>
        <w:pStyle w:val="NoSpacing"/>
      </w:pPr>
      <w:r w:rsidRPr="00BB2C3F">
        <w:rPr>
          <w:noProof/>
          <w:lang w:eastAsia="en-GB"/>
        </w:rPr>
        <mc:AlternateContent>
          <mc:Choice Requires="wps">
            <w:drawing>
              <wp:anchor distT="0" distB="0" distL="114300" distR="114300" simplePos="0" relativeHeight="251661312" behindDoc="1" locked="0" layoutInCell="1" allowOverlap="1" wp14:anchorId="2BD8F04C" wp14:editId="3C875F70">
                <wp:simplePos x="0" y="0"/>
                <wp:positionH relativeFrom="margin">
                  <wp:posOffset>635</wp:posOffset>
                </wp:positionH>
                <wp:positionV relativeFrom="margin">
                  <wp:posOffset>1492885</wp:posOffset>
                </wp:positionV>
                <wp:extent cx="5505450" cy="1552575"/>
                <wp:effectExtent l="0" t="0" r="0" b="9525"/>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52575"/>
                        </a:xfrm>
                        <a:prstGeom prst="rect">
                          <a:avLst/>
                        </a:prstGeom>
                        <a:solidFill>
                          <a:schemeClr val="tx2">
                            <a:lumMod val="40000"/>
                            <a:lumOff val="60000"/>
                          </a:schemeClr>
                        </a:solidFill>
                        <a:ln w="76200" cmpd="dbl">
                          <a:noFill/>
                          <a:miter lim="800000"/>
                          <a:headEnd/>
                          <a:tailEnd/>
                        </a:ln>
                        <a:effectLst>
                          <a:softEdge rad="12700"/>
                        </a:effectLst>
                      </wps:spPr>
                      <wps:txbx>
                        <w:txbxContent>
                          <w:p w14:paraId="11018D8F" w14:textId="77777777" w:rsidR="009C764B" w:rsidRPr="00D23634" w:rsidRDefault="009C764B" w:rsidP="00BD562B">
                            <w:pPr>
                              <w:shd w:val="clear" w:color="auto" w:fill="CAE9C0" w:themeFill="accent5" w:themeFillTint="66"/>
                              <w:spacing w:line="240" w:lineRule="auto"/>
                              <w:rPr>
                                <w:b/>
                                <w:iCs/>
                                <w:sz w:val="32"/>
                                <w:szCs w:val="32"/>
                              </w:rPr>
                            </w:pPr>
                            <w:r w:rsidRPr="00D23634">
                              <w:rPr>
                                <w:b/>
                                <w:iCs/>
                                <w:sz w:val="32"/>
                                <w:szCs w:val="32"/>
                              </w:rPr>
                              <w:t>West Dunbartonshire</w:t>
                            </w:r>
                            <w:r>
                              <w:rPr>
                                <w:b/>
                                <w:iCs/>
                                <w:sz w:val="32"/>
                                <w:szCs w:val="32"/>
                              </w:rPr>
                              <w:t xml:space="preserve"> </w:t>
                            </w:r>
                            <w:r w:rsidRPr="00D23634">
                              <w:rPr>
                                <w:b/>
                                <w:iCs/>
                                <w:sz w:val="32"/>
                                <w:szCs w:val="32"/>
                              </w:rPr>
                              <w:t>Council</w:t>
                            </w:r>
                          </w:p>
                          <w:p w14:paraId="03A06AFD" w14:textId="77777777" w:rsidR="009C764B" w:rsidRPr="00D23634" w:rsidRDefault="009C764B" w:rsidP="00BD562B">
                            <w:pPr>
                              <w:shd w:val="clear" w:color="auto" w:fill="CAE9C0" w:themeFill="accent5" w:themeFillTint="66"/>
                              <w:spacing w:line="240" w:lineRule="auto"/>
                              <w:rPr>
                                <w:b/>
                                <w:iCs/>
                                <w:sz w:val="32"/>
                                <w:szCs w:val="32"/>
                              </w:rPr>
                            </w:pPr>
                            <w:r w:rsidRPr="00D23634">
                              <w:rPr>
                                <w:b/>
                                <w:iCs/>
                                <w:sz w:val="32"/>
                                <w:szCs w:val="32"/>
                              </w:rPr>
                              <w:t xml:space="preserve"> Strategic Housing Investment Plan </w:t>
                            </w:r>
                          </w:p>
                          <w:p w14:paraId="3C351CB0" w14:textId="77777777" w:rsidR="009C764B" w:rsidRPr="00BD562B" w:rsidRDefault="009C764B" w:rsidP="00BD562B">
                            <w:pPr>
                              <w:shd w:val="clear" w:color="auto" w:fill="CAE9C0" w:themeFill="accent5" w:themeFillTint="66"/>
                              <w:spacing w:line="240" w:lineRule="auto"/>
                              <w:rPr>
                                <w:b/>
                                <w:iCs/>
                                <w:color w:val="FF0000"/>
                                <w:sz w:val="32"/>
                                <w:szCs w:val="32"/>
                              </w:rPr>
                            </w:pPr>
                            <w:r w:rsidRPr="00D23634">
                              <w:rPr>
                                <w:b/>
                                <w:iCs/>
                                <w:sz w:val="32"/>
                                <w:szCs w:val="32"/>
                              </w:rPr>
                              <w:t>20</w:t>
                            </w:r>
                            <w:r>
                              <w:rPr>
                                <w:b/>
                                <w:iCs/>
                                <w:sz w:val="32"/>
                                <w:szCs w:val="32"/>
                              </w:rPr>
                              <w:t>25</w:t>
                            </w:r>
                            <w:r w:rsidRPr="00D23634">
                              <w:rPr>
                                <w:b/>
                                <w:iCs/>
                                <w:sz w:val="32"/>
                                <w:szCs w:val="32"/>
                              </w:rPr>
                              <w:t>/</w:t>
                            </w:r>
                            <w:r>
                              <w:rPr>
                                <w:b/>
                                <w:iCs/>
                                <w:sz w:val="32"/>
                                <w:szCs w:val="32"/>
                              </w:rPr>
                              <w:t>26</w:t>
                            </w:r>
                            <w:r w:rsidRPr="00D23634">
                              <w:rPr>
                                <w:b/>
                                <w:iCs/>
                                <w:sz w:val="32"/>
                                <w:szCs w:val="32"/>
                              </w:rPr>
                              <w:t xml:space="preserve"> – 202</w:t>
                            </w:r>
                            <w:r>
                              <w:rPr>
                                <w:b/>
                                <w:iCs/>
                                <w:sz w:val="32"/>
                                <w:szCs w:val="32"/>
                              </w:rPr>
                              <w:t>9</w:t>
                            </w:r>
                            <w:r w:rsidRPr="00D23634">
                              <w:rPr>
                                <w:b/>
                                <w:iCs/>
                                <w:sz w:val="32"/>
                                <w:szCs w:val="32"/>
                              </w:rPr>
                              <w:t>/</w:t>
                            </w:r>
                            <w:r>
                              <w:rPr>
                                <w:b/>
                                <w:iCs/>
                                <w:sz w:val="32"/>
                                <w:szCs w:val="32"/>
                              </w:rPr>
                              <w:t>30</w:t>
                            </w:r>
                          </w:p>
                          <w:p w14:paraId="5C9A6F4A" w14:textId="7643AFD4" w:rsidR="009C764B" w:rsidRPr="00D23634" w:rsidRDefault="000A4E6F" w:rsidP="00BD562B">
                            <w:pPr>
                              <w:shd w:val="clear" w:color="auto" w:fill="CAE9C0" w:themeFill="accent5" w:themeFillTint="66"/>
                              <w:spacing w:line="240" w:lineRule="auto"/>
                              <w:rPr>
                                <w:b/>
                                <w:iCs/>
                                <w:sz w:val="32"/>
                                <w:szCs w:val="32"/>
                              </w:rPr>
                            </w:pPr>
                            <w:r>
                              <w:rPr>
                                <w:b/>
                                <w:iCs/>
                                <w:sz w:val="32"/>
                                <w:szCs w:val="32"/>
                              </w:rPr>
                              <w:t xml:space="preserve">Final </w:t>
                            </w:r>
                            <w:bookmarkStart w:id="0" w:name="_GoBack"/>
                            <w:bookmarkEnd w:id="0"/>
                            <w:r>
                              <w:rPr>
                                <w:b/>
                                <w:iCs/>
                                <w:sz w:val="32"/>
                                <w:szCs w:val="32"/>
                              </w:rPr>
                              <w:t>November</w:t>
                            </w:r>
                            <w:r w:rsidR="009C764B">
                              <w:rPr>
                                <w:b/>
                                <w:iCs/>
                                <w:sz w:val="32"/>
                                <w:szCs w:val="32"/>
                              </w:rPr>
                              <w:t xml:space="preserve"> 2024</w:t>
                            </w:r>
                          </w:p>
                          <w:p w14:paraId="2BAC648B" w14:textId="77777777" w:rsidR="009C764B" w:rsidRDefault="009C764B" w:rsidP="00BD562B">
                            <w:pPr>
                              <w:shd w:val="clear" w:color="auto" w:fill="CAE9C0" w:themeFill="accent5" w:themeFillTint="66"/>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D8F04C" id="_x0000_t202" coordsize="21600,21600" o:spt="202" path="m,l,21600r21600,l21600,xe">
                <v:stroke joinstyle="miter"/>
                <v:path gradientshapeok="t" o:connecttype="rect"/>
              </v:shapetype>
              <v:shape id="Text Box 307" o:spid="_x0000_s1026" type="#_x0000_t202" style="position:absolute;margin-left:.05pt;margin-top:117.55pt;width:433.5pt;height:12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" fillcolor="#82b0e4 [1311]" stroked="f" strokeweight="6pt">
                <v:stroke linestyle="thinThin"/>
                <v:textbox>
                  <w:txbxContent>
                    <w:p w14:paraId="11018D8F" w14:textId="77777777" w:rsidR="009C764B" w:rsidRPr="00D23634" w:rsidRDefault="009C764B" w:rsidP="00BD562B">
                      <w:pPr>
                        <w:shd w:val="clear" w:color="auto" w:fill="CAE9C0" w:themeFill="accent5" w:themeFillTint="66"/>
                        <w:spacing w:line="240" w:lineRule="auto"/>
                        <w:rPr>
                          <w:b/>
                          <w:iCs/>
                          <w:sz w:val="32"/>
                          <w:szCs w:val="32"/>
                        </w:rPr>
                      </w:pPr>
                      <w:r w:rsidRPr="00D23634">
                        <w:rPr>
                          <w:b/>
                          <w:iCs/>
                          <w:sz w:val="32"/>
                          <w:szCs w:val="32"/>
                        </w:rPr>
                        <w:t>West Dunbartonshire</w:t>
                      </w:r>
                      <w:r>
                        <w:rPr>
                          <w:b/>
                          <w:iCs/>
                          <w:sz w:val="32"/>
                          <w:szCs w:val="32"/>
                        </w:rPr>
                        <w:t xml:space="preserve"> </w:t>
                      </w:r>
                      <w:r w:rsidRPr="00D23634">
                        <w:rPr>
                          <w:b/>
                          <w:iCs/>
                          <w:sz w:val="32"/>
                          <w:szCs w:val="32"/>
                        </w:rPr>
                        <w:t>Council</w:t>
                      </w:r>
                    </w:p>
                    <w:p w14:paraId="03A06AFD" w14:textId="77777777" w:rsidR="009C764B" w:rsidRPr="00D23634" w:rsidRDefault="009C764B" w:rsidP="00BD562B">
                      <w:pPr>
                        <w:shd w:val="clear" w:color="auto" w:fill="CAE9C0" w:themeFill="accent5" w:themeFillTint="66"/>
                        <w:spacing w:line="240" w:lineRule="auto"/>
                        <w:rPr>
                          <w:b/>
                          <w:iCs/>
                          <w:sz w:val="32"/>
                          <w:szCs w:val="32"/>
                        </w:rPr>
                      </w:pPr>
                      <w:r w:rsidRPr="00D23634">
                        <w:rPr>
                          <w:b/>
                          <w:iCs/>
                          <w:sz w:val="32"/>
                          <w:szCs w:val="32"/>
                        </w:rPr>
                        <w:t xml:space="preserve"> Strategic Housing Investment Plan </w:t>
                      </w:r>
                    </w:p>
                    <w:p w14:paraId="3C351CB0" w14:textId="77777777" w:rsidR="009C764B" w:rsidRPr="00BD562B" w:rsidRDefault="009C764B" w:rsidP="00BD562B">
                      <w:pPr>
                        <w:shd w:val="clear" w:color="auto" w:fill="CAE9C0" w:themeFill="accent5" w:themeFillTint="66"/>
                        <w:spacing w:line="240" w:lineRule="auto"/>
                        <w:rPr>
                          <w:b/>
                          <w:iCs/>
                          <w:color w:val="FF0000"/>
                          <w:sz w:val="32"/>
                          <w:szCs w:val="32"/>
                        </w:rPr>
                      </w:pPr>
                      <w:r w:rsidRPr="00D23634">
                        <w:rPr>
                          <w:b/>
                          <w:iCs/>
                          <w:sz w:val="32"/>
                          <w:szCs w:val="32"/>
                        </w:rPr>
                        <w:t>20</w:t>
                      </w:r>
                      <w:r>
                        <w:rPr>
                          <w:b/>
                          <w:iCs/>
                          <w:sz w:val="32"/>
                          <w:szCs w:val="32"/>
                        </w:rPr>
                        <w:t>25</w:t>
                      </w:r>
                      <w:r w:rsidRPr="00D23634">
                        <w:rPr>
                          <w:b/>
                          <w:iCs/>
                          <w:sz w:val="32"/>
                          <w:szCs w:val="32"/>
                        </w:rPr>
                        <w:t>/</w:t>
                      </w:r>
                      <w:r>
                        <w:rPr>
                          <w:b/>
                          <w:iCs/>
                          <w:sz w:val="32"/>
                          <w:szCs w:val="32"/>
                        </w:rPr>
                        <w:t>26</w:t>
                      </w:r>
                      <w:r w:rsidRPr="00D23634">
                        <w:rPr>
                          <w:b/>
                          <w:iCs/>
                          <w:sz w:val="32"/>
                          <w:szCs w:val="32"/>
                        </w:rPr>
                        <w:t xml:space="preserve"> – 202</w:t>
                      </w:r>
                      <w:r>
                        <w:rPr>
                          <w:b/>
                          <w:iCs/>
                          <w:sz w:val="32"/>
                          <w:szCs w:val="32"/>
                        </w:rPr>
                        <w:t>9</w:t>
                      </w:r>
                      <w:r w:rsidRPr="00D23634">
                        <w:rPr>
                          <w:b/>
                          <w:iCs/>
                          <w:sz w:val="32"/>
                          <w:szCs w:val="32"/>
                        </w:rPr>
                        <w:t>/</w:t>
                      </w:r>
                      <w:r>
                        <w:rPr>
                          <w:b/>
                          <w:iCs/>
                          <w:sz w:val="32"/>
                          <w:szCs w:val="32"/>
                        </w:rPr>
                        <w:t>30</w:t>
                      </w:r>
                    </w:p>
                    <w:p w14:paraId="5C9A6F4A" w14:textId="7643AFD4" w:rsidR="009C764B" w:rsidRPr="00D23634" w:rsidRDefault="000A4E6F" w:rsidP="00BD562B">
                      <w:pPr>
                        <w:shd w:val="clear" w:color="auto" w:fill="CAE9C0" w:themeFill="accent5" w:themeFillTint="66"/>
                        <w:spacing w:line="240" w:lineRule="auto"/>
                        <w:rPr>
                          <w:b/>
                          <w:iCs/>
                          <w:sz w:val="32"/>
                          <w:szCs w:val="32"/>
                        </w:rPr>
                      </w:pPr>
                      <w:r>
                        <w:rPr>
                          <w:b/>
                          <w:iCs/>
                          <w:sz w:val="32"/>
                          <w:szCs w:val="32"/>
                        </w:rPr>
                        <w:t xml:space="preserve">Final </w:t>
                      </w:r>
                      <w:bookmarkStart w:id="1" w:name="_GoBack"/>
                      <w:bookmarkEnd w:id="1"/>
                      <w:r>
                        <w:rPr>
                          <w:b/>
                          <w:iCs/>
                          <w:sz w:val="32"/>
                          <w:szCs w:val="32"/>
                        </w:rPr>
                        <w:t>November</w:t>
                      </w:r>
                      <w:r w:rsidR="009C764B">
                        <w:rPr>
                          <w:b/>
                          <w:iCs/>
                          <w:sz w:val="32"/>
                          <w:szCs w:val="32"/>
                        </w:rPr>
                        <w:t xml:space="preserve"> 2024</w:t>
                      </w:r>
                    </w:p>
                    <w:p w14:paraId="2BAC648B" w14:textId="77777777" w:rsidR="009C764B" w:rsidRDefault="009C764B" w:rsidP="00BD562B">
                      <w:pPr>
                        <w:shd w:val="clear" w:color="auto" w:fill="CAE9C0" w:themeFill="accent5" w:themeFillTint="66"/>
                      </w:pPr>
                    </w:p>
                  </w:txbxContent>
                </v:textbox>
                <w10:wrap type="topAndBottom" anchorx="margin" anchory="margin"/>
              </v:shape>
            </w:pict>
          </mc:Fallback>
        </mc:AlternateContent>
      </w:r>
      <w:r w:rsidRPr="00BB2C3F">
        <w:tab/>
      </w:r>
    </w:p>
    <w:p w14:paraId="0A402B03" w14:textId="77777777" w:rsidR="005804B9" w:rsidRDefault="005804B9" w:rsidP="00C3303F">
      <w:pPr>
        <w:pStyle w:val="NoSpacing"/>
      </w:pPr>
    </w:p>
    <w:p w14:paraId="5ABED3A7" w14:textId="77777777" w:rsidR="005804B9" w:rsidRDefault="005804B9" w:rsidP="00C3303F">
      <w:pPr>
        <w:pStyle w:val="NoSpacing"/>
      </w:pPr>
    </w:p>
    <w:p w14:paraId="65CA8508" w14:textId="77777777" w:rsidR="005804B9" w:rsidRDefault="005804B9" w:rsidP="00C3303F">
      <w:pPr>
        <w:pStyle w:val="NoSpacing"/>
      </w:pPr>
    </w:p>
    <w:p w14:paraId="255E7C2B" w14:textId="77777777" w:rsidR="005804B9" w:rsidRDefault="005804B9" w:rsidP="00C3303F">
      <w:pPr>
        <w:pStyle w:val="NoSpacing"/>
      </w:pPr>
    </w:p>
    <w:p w14:paraId="34CE458E" w14:textId="77777777" w:rsidR="005804B9" w:rsidRDefault="005804B9" w:rsidP="00C3303F">
      <w:pPr>
        <w:pStyle w:val="NoSpacing"/>
      </w:pPr>
    </w:p>
    <w:p w14:paraId="684F1A72" w14:textId="77777777" w:rsidR="005804B9" w:rsidRDefault="005804B9" w:rsidP="00C3303F">
      <w:pPr>
        <w:pStyle w:val="NoSpacing"/>
      </w:pPr>
    </w:p>
    <w:p w14:paraId="3DB67AA7" w14:textId="77777777" w:rsidR="005804B9" w:rsidRDefault="005804B9" w:rsidP="00C3303F">
      <w:pPr>
        <w:pStyle w:val="NoSpacing"/>
      </w:pPr>
    </w:p>
    <w:p w14:paraId="1C8C4072" w14:textId="77777777" w:rsidR="005804B9" w:rsidRDefault="005804B9" w:rsidP="00C3303F">
      <w:pPr>
        <w:pStyle w:val="NoSpacing"/>
      </w:pPr>
    </w:p>
    <w:p w14:paraId="4B911ED8" w14:textId="77777777" w:rsidR="005804B9" w:rsidRDefault="005804B9" w:rsidP="00C3303F">
      <w:pPr>
        <w:pStyle w:val="NoSpacing"/>
      </w:pPr>
    </w:p>
    <w:p w14:paraId="19591E9C" w14:textId="77777777" w:rsidR="005804B9" w:rsidRDefault="005804B9" w:rsidP="00C3303F">
      <w:pPr>
        <w:pStyle w:val="NoSpacing"/>
      </w:pPr>
    </w:p>
    <w:p w14:paraId="0AF80DDB" w14:textId="77777777" w:rsidR="005804B9" w:rsidRDefault="005804B9" w:rsidP="00C3303F">
      <w:pPr>
        <w:pStyle w:val="NoSpacing"/>
      </w:pPr>
    </w:p>
    <w:p w14:paraId="69385376" w14:textId="77777777" w:rsidR="005804B9" w:rsidRDefault="005804B9" w:rsidP="00C3303F">
      <w:pPr>
        <w:pStyle w:val="NoSpacing"/>
      </w:pPr>
    </w:p>
    <w:p w14:paraId="30E6CBF5" w14:textId="77777777" w:rsidR="005E7886" w:rsidRPr="00434063" w:rsidRDefault="005E7886" w:rsidP="00C3303F">
      <w:pPr>
        <w:tabs>
          <w:tab w:val="left" w:pos="5259"/>
        </w:tabs>
        <w:rPr>
          <w:rFonts w:asciiTheme="minorHAnsi" w:eastAsia="Times New Roman" w:hAnsiTheme="minorHAnsi" w:cs="Times New Roman"/>
          <w:b/>
        </w:rPr>
      </w:pPr>
    </w:p>
    <w:sdt>
      <w:sdtPr>
        <w:rPr>
          <w:caps w:val="0"/>
          <w:color w:val="auto"/>
          <w:spacing w:val="0"/>
          <w:sz w:val="22"/>
          <w:szCs w:val="22"/>
          <w:lang w:bidi="ar-SA"/>
        </w:rPr>
        <w:id w:val="1780688643"/>
        <w:docPartObj>
          <w:docPartGallery w:val="Table of Contents"/>
          <w:docPartUnique/>
        </w:docPartObj>
      </w:sdtPr>
      <w:sdtEndPr>
        <w:rPr>
          <w:b/>
          <w:bCs/>
        </w:rPr>
      </w:sdtEndPr>
      <w:sdtContent>
        <w:p w14:paraId="55624632" w14:textId="1FCBB373" w:rsidR="00F43A08" w:rsidRPr="00F43A08" w:rsidRDefault="00F43A08" w:rsidP="00F43A08">
          <w:pPr>
            <w:pStyle w:val="TOCHeading"/>
            <w:jc w:val="left"/>
            <w:rPr>
              <w:sz w:val="32"/>
              <w:szCs w:val="32"/>
            </w:rPr>
          </w:pPr>
          <w:r w:rsidRPr="00F43A08">
            <w:rPr>
              <w:sz w:val="32"/>
              <w:szCs w:val="32"/>
            </w:rPr>
            <w:t>TABLE OF Contents</w:t>
          </w:r>
        </w:p>
        <w:p w14:paraId="39957896" w14:textId="2055709B" w:rsidR="00F43A08" w:rsidRPr="00F43A08" w:rsidRDefault="00F43A08">
          <w:pPr>
            <w:pStyle w:val="TOC1"/>
            <w:rPr>
              <w:rFonts w:asciiTheme="minorHAnsi" w:hAnsiTheme="minorHAnsi" w:cstheme="minorBidi"/>
              <w:noProof/>
              <w:kern w:val="2"/>
              <w:sz w:val="32"/>
              <w:szCs w:val="32"/>
              <w:lang w:val="en-GB" w:eastAsia="en-GB"/>
              <w14:ligatures w14:val="standardContextual"/>
            </w:rPr>
          </w:pPr>
          <w:r>
            <w:lastRenderedPageBreak/>
            <w:fldChar w:fldCharType="begin"/>
          </w:r>
          <w:r>
            <w:instrText xml:space="preserve"> TOC \o "1-3" \h \z \u </w:instrText>
          </w:r>
          <w:r>
            <w:fldChar w:fldCharType="separate"/>
          </w:r>
          <w:hyperlink w:anchor="_Toc181712383" w:history="1">
            <w:r w:rsidRPr="00F43A08">
              <w:rPr>
                <w:rStyle w:val="Hyperlink"/>
                <w:noProof/>
                <w:sz w:val="32"/>
                <w:szCs w:val="32"/>
              </w:rPr>
              <w:t>1.Introduction</w:t>
            </w:r>
            <w:r w:rsidRPr="00F43A08">
              <w:rPr>
                <w:noProof/>
                <w:webHidden/>
                <w:sz w:val="32"/>
                <w:szCs w:val="32"/>
              </w:rPr>
              <w:tab/>
            </w:r>
            <w:r w:rsidRPr="00F43A08">
              <w:rPr>
                <w:noProof/>
                <w:webHidden/>
                <w:sz w:val="32"/>
                <w:szCs w:val="32"/>
              </w:rPr>
              <w:fldChar w:fldCharType="begin"/>
            </w:r>
            <w:r w:rsidRPr="00F43A08">
              <w:rPr>
                <w:noProof/>
                <w:webHidden/>
                <w:sz w:val="32"/>
                <w:szCs w:val="32"/>
              </w:rPr>
              <w:instrText xml:space="preserve"> PAGEREF _Toc181712383 \h </w:instrText>
            </w:r>
            <w:r w:rsidRPr="00F43A08">
              <w:rPr>
                <w:noProof/>
                <w:webHidden/>
                <w:sz w:val="32"/>
                <w:szCs w:val="32"/>
              </w:rPr>
            </w:r>
            <w:r w:rsidRPr="00F43A08">
              <w:rPr>
                <w:noProof/>
                <w:webHidden/>
                <w:sz w:val="32"/>
                <w:szCs w:val="32"/>
              </w:rPr>
              <w:fldChar w:fldCharType="separate"/>
            </w:r>
            <w:r w:rsidRPr="00F43A08">
              <w:rPr>
                <w:noProof/>
                <w:webHidden/>
                <w:sz w:val="32"/>
                <w:szCs w:val="32"/>
              </w:rPr>
              <w:t>2</w:t>
            </w:r>
            <w:r w:rsidRPr="00F43A08">
              <w:rPr>
                <w:noProof/>
                <w:webHidden/>
                <w:sz w:val="32"/>
                <w:szCs w:val="32"/>
              </w:rPr>
              <w:fldChar w:fldCharType="end"/>
            </w:r>
          </w:hyperlink>
        </w:p>
        <w:p w14:paraId="363FF626" w14:textId="1B978EFE"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4" w:history="1">
            <w:r w:rsidR="00F43A08" w:rsidRPr="00F43A08">
              <w:rPr>
                <w:rStyle w:val="Hyperlink"/>
                <w:noProof/>
                <w:sz w:val="32"/>
                <w:szCs w:val="32"/>
              </w:rPr>
              <w:t>2.Background</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_Toc181712384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3</w:t>
            </w:r>
            <w:r w:rsidR="00F43A08" w:rsidRPr="00F43A08">
              <w:rPr>
                <w:noProof/>
                <w:webHidden/>
                <w:sz w:val="32"/>
                <w:szCs w:val="32"/>
              </w:rPr>
              <w:fldChar w:fldCharType="end"/>
            </w:r>
          </w:hyperlink>
        </w:p>
        <w:p w14:paraId="4ED2D99C" w14:textId="43BCE70C"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5" w:history="1">
            <w:r w:rsidR="00F43A08" w:rsidRPr="00F43A08">
              <w:rPr>
                <w:rStyle w:val="Hyperlink"/>
                <w:noProof/>
                <w:sz w:val="32"/>
                <w:szCs w:val="32"/>
              </w:rPr>
              <w:t>3.Funding</w:t>
            </w:r>
            <w:r w:rsidR="00F43A08" w:rsidRPr="00F43A08">
              <w:rPr>
                <w:noProof/>
                <w:webHidden/>
                <w:sz w:val="32"/>
                <w:szCs w:val="32"/>
              </w:rPr>
              <w:tab/>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_Toc181712385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5</w:t>
            </w:r>
            <w:r w:rsidR="00F43A08" w:rsidRPr="00F43A08">
              <w:rPr>
                <w:noProof/>
                <w:webHidden/>
                <w:sz w:val="32"/>
                <w:szCs w:val="32"/>
              </w:rPr>
              <w:fldChar w:fldCharType="end"/>
            </w:r>
          </w:hyperlink>
        </w:p>
        <w:p w14:paraId="09F30C4B" w14:textId="327B1125"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6" w:history="1">
            <w:r w:rsidR="00F43A08" w:rsidRPr="00F43A08">
              <w:rPr>
                <w:rStyle w:val="Hyperlink"/>
                <w:noProof/>
                <w:sz w:val="32"/>
                <w:szCs w:val="32"/>
              </w:rPr>
              <w:t>4.SHIP 2025/26 - 2029/30 PRIORITY PROJECTS</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_Toc181712386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7</w:t>
            </w:r>
            <w:r w:rsidR="00F43A08" w:rsidRPr="00F43A08">
              <w:rPr>
                <w:noProof/>
                <w:webHidden/>
                <w:sz w:val="32"/>
                <w:szCs w:val="32"/>
              </w:rPr>
              <w:fldChar w:fldCharType="end"/>
            </w:r>
          </w:hyperlink>
        </w:p>
        <w:p w14:paraId="4C2B4BD3" w14:textId="39DF1793"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7" w:history="1">
            <w:r w:rsidR="00F43A08" w:rsidRPr="00F43A08">
              <w:rPr>
                <w:rStyle w:val="Hyperlink"/>
                <w:noProof/>
                <w:sz w:val="32"/>
                <w:szCs w:val="32"/>
              </w:rPr>
              <w:t>5.Priority Projects</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_Toc181712387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11</w:t>
            </w:r>
            <w:r w:rsidR="00F43A08" w:rsidRPr="00F43A08">
              <w:rPr>
                <w:noProof/>
                <w:webHidden/>
                <w:sz w:val="32"/>
                <w:szCs w:val="32"/>
              </w:rPr>
              <w:fldChar w:fldCharType="end"/>
            </w:r>
          </w:hyperlink>
        </w:p>
        <w:p w14:paraId="3408A86F" w14:textId="0262F35E"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8" w:history="1">
            <w:r w:rsidR="00F43A08" w:rsidRPr="00F43A08">
              <w:rPr>
                <w:rStyle w:val="Hyperlink"/>
                <w:iCs/>
                <w:noProof/>
                <w:sz w:val="32"/>
                <w:szCs w:val="32"/>
              </w:rPr>
              <w:t>6.Developer Contributions</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_Toc181712388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15</w:t>
            </w:r>
            <w:r w:rsidR="00F43A08" w:rsidRPr="00F43A08">
              <w:rPr>
                <w:noProof/>
                <w:webHidden/>
                <w:sz w:val="32"/>
                <w:szCs w:val="32"/>
              </w:rPr>
              <w:fldChar w:fldCharType="end"/>
            </w:r>
          </w:hyperlink>
        </w:p>
        <w:p w14:paraId="4B326870" w14:textId="08CDA4FB"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89" w:history="1">
            <w:r w:rsidR="00F43A08" w:rsidRPr="00F43A08">
              <w:rPr>
                <w:rStyle w:val="Hyperlink"/>
                <w:iCs/>
                <w:noProof/>
                <w:sz w:val="32"/>
                <w:szCs w:val="32"/>
              </w:rPr>
              <w:t>7.Constraints</w:t>
            </w:r>
            <w:r w:rsidR="00F43A08" w:rsidRPr="00F43A08">
              <w:rPr>
                <w:rStyle w:val="Hyperlink"/>
                <w:iCs/>
                <w:noProof/>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_Toc181712389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15</w:t>
            </w:r>
            <w:r w:rsidR="00F43A08" w:rsidRPr="00F43A08">
              <w:rPr>
                <w:noProof/>
                <w:webHidden/>
                <w:sz w:val="32"/>
                <w:szCs w:val="32"/>
              </w:rPr>
              <w:fldChar w:fldCharType="end"/>
            </w:r>
          </w:hyperlink>
        </w:p>
        <w:p w14:paraId="67DD80C7" w14:textId="27E47669"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0" w:history="1">
            <w:r w:rsidR="00F43A08" w:rsidRPr="00F43A08">
              <w:rPr>
                <w:rStyle w:val="Hyperlink"/>
                <w:i/>
                <w:iCs/>
                <w:noProof/>
                <w:sz w:val="32"/>
                <w:szCs w:val="32"/>
              </w:rPr>
              <w:t>8.</w:t>
            </w:r>
            <w:r w:rsidR="00F43A08" w:rsidRPr="00F43A08">
              <w:rPr>
                <w:rStyle w:val="Hyperlink"/>
                <w:iCs/>
                <w:noProof/>
                <w:sz w:val="32"/>
                <w:szCs w:val="32"/>
              </w:rPr>
              <w:t>Local Authority</w:t>
            </w:r>
            <w:r w:rsidR="00F43A08" w:rsidRPr="00F43A08">
              <w:rPr>
                <w:rStyle w:val="Hyperlink"/>
                <w:noProof/>
                <w:sz w:val="32"/>
                <w:szCs w:val="32"/>
              </w:rPr>
              <w:t xml:space="preserve"> Assistance in the Delivery of the SHIP</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_Toc181712390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16</w:t>
            </w:r>
            <w:r w:rsidR="00F43A08" w:rsidRPr="00F43A08">
              <w:rPr>
                <w:noProof/>
                <w:webHidden/>
                <w:sz w:val="32"/>
                <w:szCs w:val="32"/>
              </w:rPr>
              <w:fldChar w:fldCharType="end"/>
            </w:r>
          </w:hyperlink>
        </w:p>
        <w:p w14:paraId="37A2484E" w14:textId="17E7BCBC"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1" w:history="1">
            <w:r w:rsidR="00F43A08" w:rsidRPr="00F43A08">
              <w:rPr>
                <w:rStyle w:val="Hyperlink"/>
                <w:rFonts w:eastAsia="Times New Roman"/>
                <w:noProof/>
                <w:sz w:val="32"/>
                <w:szCs w:val="32"/>
              </w:rPr>
              <w:t>9.Delivery</w:t>
            </w:r>
            <w:r w:rsidR="00F43A08" w:rsidRPr="00F43A08">
              <w:rPr>
                <w:noProof/>
                <w:webHidden/>
                <w:sz w:val="32"/>
                <w:szCs w:val="32"/>
              </w:rPr>
              <w:tab/>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_Toc181712391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17</w:t>
            </w:r>
            <w:r w:rsidR="00F43A08" w:rsidRPr="00F43A08">
              <w:rPr>
                <w:noProof/>
                <w:webHidden/>
                <w:sz w:val="32"/>
                <w:szCs w:val="32"/>
              </w:rPr>
              <w:fldChar w:fldCharType="end"/>
            </w:r>
          </w:hyperlink>
        </w:p>
        <w:p w14:paraId="67BCB565" w14:textId="56F1BCDC"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2" w:history="1">
            <w:r w:rsidR="00F43A08" w:rsidRPr="00F43A08">
              <w:rPr>
                <w:rStyle w:val="Hyperlink"/>
                <w:noProof/>
                <w:sz w:val="32"/>
                <w:szCs w:val="32"/>
              </w:rPr>
              <w:t>10.Energy Efficiency, Environmental Standards and Sustainability</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_Toc181712392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17</w:t>
            </w:r>
            <w:r w:rsidR="00F43A08" w:rsidRPr="00F43A08">
              <w:rPr>
                <w:noProof/>
                <w:webHidden/>
                <w:sz w:val="32"/>
                <w:szCs w:val="32"/>
              </w:rPr>
              <w:fldChar w:fldCharType="end"/>
            </w:r>
          </w:hyperlink>
        </w:p>
        <w:p w14:paraId="4D87D475" w14:textId="384C9E82"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3" w:history="1">
            <w:r w:rsidR="00F43A08" w:rsidRPr="00F43A08">
              <w:rPr>
                <w:rStyle w:val="Hyperlink"/>
                <w:noProof/>
                <w:sz w:val="32"/>
                <w:szCs w:val="32"/>
              </w:rPr>
              <w:t>11.Equalities Issues</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_Toc181712393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18</w:t>
            </w:r>
            <w:r w:rsidR="00F43A08" w:rsidRPr="00F43A08">
              <w:rPr>
                <w:noProof/>
                <w:webHidden/>
                <w:sz w:val="32"/>
                <w:szCs w:val="32"/>
              </w:rPr>
              <w:fldChar w:fldCharType="end"/>
            </w:r>
          </w:hyperlink>
        </w:p>
        <w:p w14:paraId="6EEE7480" w14:textId="458F53E8"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4" w:history="1">
            <w:r w:rsidR="00F43A08" w:rsidRPr="00F43A08">
              <w:rPr>
                <w:rStyle w:val="Hyperlink"/>
                <w:iCs/>
                <w:noProof/>
                <w:sz w:val="32"/>
                <w:szCs w:val="32"/>
              </w:rPr>
              <w:t>12.Strategic Environmental Assessment (SEA)</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_Toc181712394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19</w:t>
            </w:r>
            <w:r w:rsidR="00F43A08" w:rsidRPr="00F43A08">
              <w:rPr>
                <w:noProof/>
                <w:webHidden/>
                <w:sz w:val="32"/>
                <w:szCs w:val="32"/>
              </w:rPr>
              <w:fldChar w:fldCharType="end"/>
            </w:r>
          </w:hyperlink>
        </w:p>
        <w:p w14:paraId="4CF85733" w14:textId="0D218A33"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5" w:history="1">
            <w:r w:rsidR="00F43A08" w:rsidRPr="00F43A08">
              <w:rPr>
                <w:rStyle w:val="Hyperlink"/>
                <w:noProof/>
                <w:sz w:val="32"/>
                <w:szCs w:val="32"/>
              </w:rPr>
              <w:t>13.Monitoring</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_Toc181712395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19</w:t>
            </w:r>
            <w:r w:rsidR="00F43A08" w:rsidRPr="00F43A08">
              <w:rPr>
                <w:noProof/>
                <w:webHidden/>
                <w:sz w:val="32"/>
                <w:szCs w:val="32"/>
              </w:rPr>
              <w:fldChar w:fldCharType="end"/>
            </w:r>
          </w:hyperlink>
        </w:p>
        <w:p w14:paraId="6E360D60" w14:textId="543EED46" w:rsidR="00F43A08" w:rsidRPr="00F43A08" w:rsidRDefault="006D1F04">
          <w:pPr>
            <w:pStyle w:val="TOC1"/>
            <w:rPr>
              <w:rFonts w:asciiTheme="minorHAnsi" w:hAnsiTheme="minorHAnsi" w:cstheme="minorBidi"/>
              <w:noProof/>
              <w:kern w:val="2"/>
              <w:sz w:val="32"/>
              <w:szCs w:val="32"/>
              <w:lang w:val="en-GB" w:eastAsia="en-GB"/>
              <w14:ligatures w14:val="standardContextual"/>
            </w:rPr>
          </w:pPr>
          <w:hyperlink w:anchor="_Toc181712396" w:history="1">
            <w:r w:rsidR="00F43A08" w:rsidRPr="00F43A08">
              <w:rPr>
                <w:rStyle w:val="Hyperlink"/>
                <w:iCs/>
                <w:noProof/>
                <w:sz w:val="32"/>
                <w:szCs w:val="32"/>
              </w:rPr>
              <w:t>14.Feedback</w:t>
            </w:r>
            <w:r w:rsidR="00F43A08" w:rsidRPr="00F43A08">
              <w:rPr>
                <w:noProof/>
                <w:webHidden/>
                <w:sz w:val="32"/>
                <w:szCs w:val="32"/>
              </w:rPr>
              <w:tab/>
            </w:r>
            <w:r w:rsidR="00F43A08" w:rsidRPr="00F43A08">
              <w:rPr>
                <w:noProof/>
                <w:webHidden/>
                <w:sz w:val="32"/>
                <w:szCs w:val="32"/>
              </w:rPr>
              <w:fldChar w:fldCharType="begin"/>
            </w:r>
            <w:r w:rsidR="00F43A08" w:rsidRPr="00F43A08">
              <w:rPr>
                <w:noProof/>
                <w:webHidden/>
                <w:sz w:val="32"/>
                <w:szCs w:val="32"/>
              </w:rPr>
              <w:instrText xml:space="preserve"> PAGEREF _Toc181712396 \h </w:instrText>
            </w:r>
            <w:r w:rsidR="00F43A08" w:rsidRPr="00F43A08">
              <w:rPr>
                <w:noProof/>
                <w:webHidden/>
                <w:sz w:val="32"/>
                <w:szCs w:val="32"/>
              </w:rPr>
            </w:r>
            <w:r w:rsidR="00F43A08" w:rsidRPr="00F43A08">
              <w:rPr>
                <w:noProof/>
                <w:webHidden/>
                <w:sz w:val="32"/>
                <w:szCs w:val="32"/>
              </w:rPr>
              <w:fldChar w:fldCharType="separate"/>
            </w:r>
            <w:r w:rsidR="00F43A08" w:rsidRPr="00F43A08">
              <w:rPr>
                <w:noProof/>
                <w:webHidden/>
                <w:sz w:val="32"/>
                <w:szCs w:val="32"/>
              </w:rPr>
              <w:t>20</w:t>
            </w:r>
            <w:r w:rsidR="00F43A08" w:rsidRPr="00F43A08">
              <w:rPr>
                <w:noProof/>
                <w:webHidden/>
                <w:sz w:val="32"/>
                <w:szCs w:val="32"/>
              </w:rPr>
              <w:fldChar w:fldCharType="end"/>
            </w:r>
          </w:hyperlink>
        </w:p>
        <w:p w14:paraId="362BD477" w14:textId="2A061536" w:rsidR="00F43A08" w:rsidRDefault="00F43A08">
          <w:r>
            <w:rPr>
              <w:b/>
              <w:bCs/>
            </w:rPr>
            <w:fldChar w:fldCharType="end"/>
          </w:r>
        </w:p>
      </w:sdtContent>
    </w:sdt>
    <w:p w14:paraId="7C9EC237" w14:textId="77777777" w:rsidR="00F43A08" w:rsidRDefault="00F43A08" w:rsidP="0015117C">
      <w:pPr>
        <w:pStyle w:val="Heading1"/>
        <w:jc w:val="left"/>
        <w:rPr>
          <w:color w:val="auto"/>
          <w:sz w:val="32"/>
          <w:szCs w:val="32"/>
        </w:rPr>
      </w:pPr>
      <w:bookmarkStart w:id="2" w:name="_Toc181712383"/>
    </w:p>
    <w:p w14:paraId="3BBC07DE" w14:textId="5ABF6BFD" w:rsidR="00723294" w:rsidRPr="0015117C" w:rsidRDefault="0015117C" w:rsidP="0015117C">
      <w:pPr>
        <w:pStyle w:val="Heading1"/>
        <w:jc w:val="left"/>
        <w:rPr>
          <w:color w:val="auto"/>
          <w:sz w:val="32"/>
          <w:szCs w:val="32"/>
        </w:rPr>
      </w:pPr>
      <w:r>
        <w:rPr>
          <w:color w:val="auto"/>
          <w:sz w:val="32"/>
          <w:szCs w:val="32"/>
        </w:rPr>
        <w:t>1.</w:t>
      </w:r>
      <w:r w:rsidR="003A6045" w:rsidRPr="0015117C">
        <w:rPr>
          <w:color w:val="auto"/>
          <w:sz w:val="32"/>
          <w:szCs w:val="32"/>
        </w:rPr>
        <w:t>Introduction</w:t>
      </w:r>
      <w:bookmarkEnd w:id="2"/>
    </w:p>
    <w:p w14:paraId="378697F5" w14:textId="77777777" w:rsidR="00440A04" w:rsidRPr="00D416AD" w:rsidRDefault="001C2CA4" w:rsidP="0015117C">
      <w:pPr>
        <w:pStyle w:val="ListParagraph"/>
        <w:numPr>
          <w:ilvl w:val="1"/>
          <w:numId w:val="25"/>
        </w:numPr>
        <w:spacing w:line="276" w:lineRule="auto"/>
        <w:ind w:right="98"/>
        <w:jc w:val="lowKashida"/>
        <w:rPr>
          <w:rFonts w:asciiTheme="minorHAnsi" w:hAnsiTheme="minorHAnsi"/>
          <w:sz w:val="24"/>
          <w:szCs w:val="24"/>
        </w:rPr>
      </w:pPr>
      <w:r w:rsidRPr="00D416AD">
        <w:rPr>
          <w:rFonts w:asciiTheme="minorHAnsi" w:hAnsiTheme="minorHAnsi"/>
          <w:sz w:val="24"/>
          <w:szCs w:val="24"/>
        </w:rPr>
        <w:t xml:space="preserve">This new </w:t>
      </w:r>
      <w:r w:rsidR="0090220E" w:rsidRPr="00D416AD">
        <w:rPr>
          <w:rFonts w:asciiTheme="minorHAnsi" w:hAnsiTheme="minorHAnsi"/>
          <w:sz w:val="24"/>
          <w:szCs w:val="24"/>
        </w:rPr>
        <w:t xml:space="preserve">Strategic Housing Investment Plan (SHIP) </w:t>
      </w:r>
      <w:r w:rsidRPr="00D416AD">
        <w:rPr>
          <w:rFonts w:asciiTheme="minorHAnsi" w:hAnsiTheme="minorHAnsi"/>
          <w:sz w:val="24"/>
          <w:szCs w:val="24"/>
        </w:rPr>
        <w:t xml:space="preserve">sets out West Dunbartonshire Council’s </w:t>
      </w:r>
      <w:r w:rsidR="0090220E" w:rsidRPr="00D416AD">
        <w:rPr>
          <w:rFonts w:asciiTheme="minorHAnsi" w:hAnsiTheme="minorHAnsi"/>
          <w:sz w:val="24"/>
          <w:szCs w:val="24"/>
        </w:rPr>
        <w:t>funding priorities for affordable housing in West Dunbartonshire for the next five years in line with the West Dunbartonshire More Homes Better Homes Local Housing Strategy 2022-2027.</w:t>
      </w:r>
    </w:p>
    <w:p w14:paraId="564F6487" w14:textId="77777777" w:rsidR="0015117C" w:rsidRPr="00D416AD" w:rsidRDefault="0015117C" w:rsidP="0015117C">
      <w:pPr>
        <w:pStyle w:val="ListParagraph"/>
        <w:spacing w:line="276" w:lineRule="auto"/>
        <w:ind w:left="670" w:right="98"/>
        <w:jc w:val="lowKashida"/>
        <w:rPr>
          <w:rFonts w:asciiTheme="minorHAnsi" w:hAnsiTheme="minorHAnsi"/>
          <w:sz w:val="24"/>
          <w:szCs w:val="24"/>
        </w:rPr>
      </w:pPr>
    </w:p>
    <w:p w14:paraId="00B09ADD" w14:textId="10EBC495" w:rsidR="0015117C" w:rsidRPr="00D416AD" w:rsidRDefault="00EA12C8" w:rsidP="0015117C">
      <w:pPr>
        <w:pStyle w:val="ListParagraph"/>
        <w:numPr>
          <w:ilvl w:val="1"/>
          <w:numId w:val="25"/>
        </w:numPr>
        <w:spacing w:line="276" w:lineRule="auto"/>
        <w:ind w:right="98"/>
        <w:jc w:val="lowKashida"/>
        <w:rPr>
          <w:rFonts w:asciiTheme="minorHAnsi" w:hAnsiTheme="minorHAnsi"/>
          <w:sz w:val="24"/>
          <w:szCs w:val="24"/>
        </w:rPr>
      </w:pPr>
      <w:r w:rsidRPr="00D416AD">
        <w:rPr>
          <w:rFonts w:asciiTheme="minorHAnsi" w:hAnsiTheme="minorHAnsi"/>
          <w:sz w:val="24"/>
          <w:szCs w:val="24"/>
        </w:rPr>
        <w:t>Every Council is required to submit an annual Strategic Housing Investment Plan (SHIP) to the Scottish Government</w:t>
      </w:r>
      <w:r w:rsidR="00D416AD" w:rsidRPr="00D416AD">
        <w:rPr>
          <w:rFonts w:asciiTheme="minorHAnsi" w:hAnsiTheme="minorHAnsi"/>
          <w:sz w:val="24"/>
          <w:szCs w:val="24"/>
        </w:rPr>
        <w:t xml:space="preserve">. </w:t>
      </w:r>
      <w:r w:rsidRPr="00D416AD">
        <w:rPr>
          <w:rFonts w:asciiTheme="minorHAnsi" w:hAnsiTheme="minorHAnsi"/>
          <w:sz w:val="24"/>
          <w:szCs w:val="24"/>
        </w:rPr>
        <w:t>The SHIP sets out the funding priorities for affordable housing in West Dunbartonshire for the next five years in line with the West Dunbartonshire More Homes Better Homes Local Housing Strategy 2022-2027</w:t>
      </w:r>
      <w:r w:rsidR="00D416AD" w:rsidRPr="00D416AD">
        <w:rPr>
          <w:rFonts w:asciiTheme="minorHAnsi" w:hAnsiTheme="minorHAnsi"/>
          <w:sz w:val="24"/>
          <w:szCs w:val="24"/>
        </w:rPr>
        <w:t xml:space="preserve">. </w:t>
      </w:r>
      <w:r w:rsidRPr="00D416AD">
        <w:rPr>
          <w:rFonts w:asciiTheme="minorHAnsi" w:hAnsiTheme="minorHAnsi"/>
          <w:sz w:val="24"/>
          <w:szCs w:val="24"/>
        </w:rPr>
        <w:t>The SHIP is an operational document rather than a strategic one</w:t>
      </w:r>
      <w:r w:rsidR="00D416AD" w:rsidRPr="00D416AD">
        <w:rPr>
          <w:rFonts w:asciiTheme="minorHAnsi" w:hAnsiTheme="minorHAnsi"/>
          <w:sz w:val="24"/>
          <w:szCs w:val="24"/>
        </w:rPr>
        <w:t xml:space="preserve">. </w:t>
      </w:r>
    </w:p>
    <w:p w14:paraId="7C69E696" w14:textId="77777777" w:rsidR="0015117C" w:rsidRPr="00D416AD" w:rsidRDefault="0015117C" w:rsidP="0015117C">
      <w:pPr>
        <w:pStyle w:val="ListParagraph"/>
        <w:spacing w:line="276" w:lineRule="auto"/>
        <w:ind w:left="670" w:right="98"/>
        <w:jc w:val="lowKashida"/>
        <w:rPr>
          <w:rFonts w:asciiTheme="minorHAnsi" w:hAnsiTheme="minorHAnsi"/>
          <w:sz w:val="24"/>
          <w:szCs w:val="24"/>
        </w:rPr>
      </w:pPr>
    </w:p>
    <w:p w14:paraId="406412E1" w14:textId="3A4DDEA8" w:rsidR="0015117C" w:rsidRPr="00D416AD" w:rsidRDefault="00440A04" w:rsidP="0015117C">
      <w:pPr>
        <w:pStyle w:val="ListParagraph"/>
        <w:numPr>
          <w:ilvl w:val="1"/>
          <w:numId w:val="25"/>
        </w:numPr>
        <w:spacing w:line="276" w:lineRule="auto"/>
        <w:ind w:right="98"/>
        <w:jc w:val="lowKashida"/>
        <w:rPr>
          <w:rFonts w:asciiTheme="minorHAnsi" w:hAnsiTheme="minorHAnsi"/>
          <w:sz w:val="24"/>
          <w:szCs w:val="24"/>
        </w:rPr>
      </w:pPr>
      <w:r w:rsidRPr="00D416AD">
        <w:rPr>
          <w:rFonts w:asciiTheme="minorHAnsi" w:hAnsiTheme="minorHAnsi"/>
          <w:sz w:val="24"/>
          <w:szCs w:val="24"/>
        </w:rPr>
        <w:t xml:space="preserve">This SHIP 2025/26 – 2029/30 is </w:t>
      </w:r>
      <w:r w:rsidR="00CB272D" w:rsidRPr="00D416AD">
        <w:rPr>
          <w:rFonts w:asciiTheme="minorHAnsi" w:hAnsiTheme="minorHAnsi"/>
          <w:sz w:val="24"/>
          <w:szCs w:val="24"/>
        </w:rPr>
        <w:t xml:space="preserve">presented </w:t>
      </w:r>
      <w:r w:rsidRPr="00D416AD">
        <w:rPr>
          <w:rFonts w:asciiTheme="minorHAnsi" w:hAnsiTheme="minorHAnsi"/>
          <w:sz w:val="24"/>
          <w:szCs w:val="24"/>
        </w:rPr>
        <w:t xml:space="preserve">in the context of a significant cut in the Scottish Government’s Affordable Housing Supply Programme </w:t>
      </w:r>
      <w:r w:rsidR="00CB272D" w:rsidRPr="00D416AD">
        <w:rPr>
          <w:rFonts w:asciiTheme="minorHAnsi" w:hAnsiTheme="minorHAnsi"/>
          <w:sz w:val="24"/>
          <w:szCs w:val="24"/>
        </w:rPr>
        <w:t xml:space="preserve">which </w:t>
      </w:r>
      <w:r w:rsidR="00795710" w:rsidRPr="00D416AD">
        <w:rPr>
          <w:rFonts w:asciiTheme="minorHAnsi" w:hAnsiTheme="minorHAnsi"/>
          <w:sz w:val="24"/>
          <w:szCs w:val="24"/>
        </w:rPr>
        <w:t xml:space="preserve">provides grant </w:t>
      </w:r>
      <w:r w:rsidRPr="00D416AD">
        <w:rPr>
          <w:rFonts w:asciiTheme="minorHAnsi" w:hAnsiTheme="minorHAnsi"/>
          <w:sz w:val="24"/>
          <w:szCs w:val="24"/>
        </w:rPr>
        <w:t>support</w:t>
      </w:r>
      <w:r w:rsidR="00795710" w:rsidRPr="00D416AD">
        <w:rPr>
          <w:rFonts w:asciiTheme="minorHAnsi" w:hAnsiTheme="minorHAnsi"/>
          <w:sz w:val="24"/>
          <w:szCs w:val="24"/>
        </w:rPr>
        <w:t xml:space="preserve"> for projects in the </w:t>
      </w:r>
      <w:r w:rsidRPr="00D416AD">
        <w:rPr>
          <w:rFonts w:asciiTheme="minorHAnsi" w:hAnsiTheme="minorHAnsi"/>
          <w:sz w:val="24"/>
          <w:szCs w:val="24"/>
        </w:rPr>
        <w:t xml:space="preserve">plan. </w:t>
      </w:r>
      <w:r w:rsidR="006E6664" w:rsidRPr="00D416AD">
        <w:rPr>
          <w:rFonts w:asciiTheme="minorHAnsi" w:hAnsiTheme="minorHAnsi"/>
          <w:sz w:val="24"/>
          <w:szCs w:val="24"/>
        </w:rPr>
        <w:t xml:space="preserve">In </w:t>
      </w:r>
      <w:r w:rsidR="00D416AD" w:rsidRPr="00D416AD">
        <w:rPr>
          <w:rFonts w:asciiTheme="minorHAnsi" w:hAnsiTheme="minorHAnsi"/>
          <w:sz w:val="24"/>
          <w:szCs w:val="24"/>
        </w:rPr>
        <w:t>December 2023,</w:t>
      </w:r>
      <w:r w:rsidR="006E6664" w:rsidRPr="00D416AD">
        <w:rPr>
          <w:rFonts w:asciiTheme="minorHAnsi" w:hAnsiTheme="minorHAnsi"/>
          <w:sz w:val="24"/>
          <w:szCs w:val="24"/>
        </w:rPr>
        <w:t xml:space="preserve"> the Scottish Government announced that its 2024-25 Scottish Budget will see spend on building social homes slashed by almost £200m – a reduction of </w:t>
      </w:r>
      <w:r w:rsidR="00B84B11" w:rsidRPr="00D416AD">
        <w:rPr>
          <w:rFonts w:asciiTheme="minorHAnsi" w:hAnsiTheme="minorHAnsi"/>
          <w:sz w:val="24"/>
          <w:szCs w:val="24"/>
        </w:rPr>
        <w:t xml:space="preserve">around </w:t>
      </w:r>
      <w:r w:rsidR="006E6664" w:rsidRPr="00D416AD">
        <w:rPr>
          <w:rFonts w:asciiTheme="minorHAnsi" w:hAnsiTheme="minorHAnsi"/>
          <w:sz w:val="24"/>
          <w:szCs w:val="24"/>
        </w:rPr>
        <w:t>27%</w:t>
      </w:r>
      <w:r w:rsidR="00E22286" w:rsidRPr="00D416AD">
        <w:rPr>
          <w:rFonts w:asciiTheme="minorHAnsi" w:hAnsiTheme="minorHAnsi"/>
          <w:sz w:val="24"/>
          <w:szCs w:val="24"/>
        </w:rPr>
        <w:t>.</w:t>
      </w:r>
    </w:p>
    <w:p w14:paraId="05CA63D2" w14:textId="77777777" w:rsidR="0015117C" w:rsidRPr="00D416AD" w:rsidRDefault="0015117C" w:rsidP="0015117C">
      <w:pPr>
        <w:pStyle w:val="ListParagraph"/>
        <w:spacing w:line="276" w:lineRule="auto"/>
        <w:ind w:left="670" w:right="98"/>
        <w:jc w:val="lowKashida"/>
        <w:rPr>
          <w:rFonts w:asciiTheme="minorHAnsi" w:hAnsiTheme="minorHAnsi"/>
          <w:sz w:val="24"/>
          <w:szCs w:val="24"/>
        </w:rPr>
      </w:pPr>
    </w:p>
    <w:p w14:paraId="2A7DE399" w14:textId="7A256AC4" w:rsidR="00F4162A" w:rsidRPr="00D416AD" w:rsidRDefault="00F4162A" w:rsidP="0015117C">
      <w:pPr>
        <w:pStyle w:val="ListParagraph"/>
        <w:numPr>
          <w:ilvl w:val="1"/>
          <w:numId w:val="25"/>
        </w:numPr>
        <w:spacing w:line="276" w:lineRule="auto"/>
        <w:ind w:right="98"/>
        <w:jc w:val="lowKashida"/>
        <w:rPr>
          <w:rFonts w:asciiTheme="minorHAnsi" w:hAnsiTheme="minorHAnsi"/>
          <w:sz w:val="24"/>
          <w:szCs w:val="24"/>
        </w:rPr>
      </w:pPr>
      <w:r w:rsidRPr="00D416AD">
        <w:rPr>
          <w:rFonts w:asciiTheme="minorHAnsi" w:hAnsiTheme="minorHAnsi"/>
          <w:sz w:val="24"/>
          <w:szCs w:val="24"/>
        </w:rPr>
        <w:lastRenderedPageBreak/>
        <w:t xml:space="preserve">The planned West Dunbartonshire Council Annual Resource Planning Assumption (RPA) from the Scottish Government to help deliver </w:t>
      </w:r>
      <w:r w:rsidR="00712F1A" w:rsidRPr="00D416AD">
        <w:rPr>
          <w:rFonts w:asciiTheme="minorHAnsi" w:hAnsiTheme="minorHAnsi"/>
          <w:sz w:val="24"/>
          <w:szCs w:val="24"/>
        </w:rPr>
        <w:t xml:space="preserve">the SHIP including the </w:t>
      </w:r>
      <w:r w:rsidRPr="00D416AD">
        <w:rPr>
          <w:rFonts w:asciiTheme="minorHAnsi" w:hAnsiTheme="minorHAnsi"/>
          <w:sz w:val="24"/>
          <w:szCs w:val="24"/>
        </w:rPr>
        <w:t xml:space="preserve">Council’s own new build programme was </w:t>
      </w:r>
      <w:r w:rsidR="008A69D7" w:rsidRPr="00D416AD">
        <w:rPr>
          <w:rFonts w:asciiTheme="minorHAnsi" w:hAnsiTheme="minorHAnsi"/>
          <w:sz w:val="24"/>
          <w:szCs w:val="24"/>
        </w:rPr>
        <w:t xml:space="preserve">originally set at </w:t>
      </w:r>
      <w:r w:rsidRPr="00D416AD">
        <w:rPr>
          <w:rFonts w:asciiTheme="minorHAnsi" w:hAnsiTheme="minorHAnsi"/>
          <w:sz w:val="24"/>
          <w:szCs w:val="24"/>
        </w:rPr>
        <w:t>£10.795m</w:t>
      </w:r>
      <w:r w:rsidR="008A69D7" w:rsidRPr="00D416AD">
        <w:rPr>
          <w:rFonts w:asciiTheme="minorHAnsi" w:hAnsiTheme="minorHAnsi"/>
          <w:sz w:val="24"/>
          <w:szCs w:val="24"/>
        </w:rPr>
        <w:t xml:space="preserve"> but this has been </w:t>
      </w:r>
      <w:r w:rsidRPr="00D416AD">
        <w:rPr>
          <w:rFonts w:asciiTheme="minorHAnsi" w:hAnsiTheme="minorHAnsi"/>
          <w:sz w:val="24"/>
          <w:szCs w:val="24"/>
        </w:rPr>
        <w:t xml:space="preserve">revised </w:t>
      </w:r>
      <w:r w:rsidR="008A69D7" w:rsidRPr="00D416AD">
        <w:rPr>
          <w:rFonts w:asciiTheme="minorHAnsi" w:hAnsiTheme="minorHAnsi"/>
          <w:sz w:val="24"/>
          <w:szCs w:val="24"/>
        </w:rPr>
        <w:t xml:space="preserve">downwards </w:t>
      </w:r>
      <w:r w:rsidRPr="00D416AD">
        <w:rPr>
          <w:rFonts w:asciiTheme="minorHAnsi" w:hAnsiTheme="minorHAnsi"/>
          <w:sz w:val="24"/>
          <w:szCs w:val="24"/>
        </w:rPr>
        <w:t>£</w:t>
      </w:r>
      <w:r w:rsidR="00A20015" w:rsidRPr="00D416AD">
        <w:rPr>
          <w:rFonts w:asciiTheme="minorHAnsi" w:hAnsiTheme="minorHAnsi"/>
          <w:sz w:val="24"/>
          <w:szCs w:val="24"/>
        </w:rPr>
        <w:t>8</w:t>
      </w:r>
      <w:r w:rsidRPr="00D416AD">
        <w:rPr>
          <w:rFonts w:asciiTheme="minorHAnsi" w:hAnsiTheme="minorHAnsi"/>
          <w:sz w:val="24"/>
          <w:szCs w:val="24"/>
        </w:rPr>
        <w:t>.</w:t>
      </w:r>
      <w:r w:rsidR="004248C3" w:rsidRPr="00D416AD">
        <w:rPr>
          <w:rFonts w:asciiTheme="minorHAnsi" w:hAnsiTheme="minorHAnsi"/>
          <w:sz w:val="24"/>
          <w:szCs w:val="24"/>
        </w:rPr>
        <w:t>47</w:t>
      </w:r>
      <w:r w:rsidR="00A20015" w:rsidRPr="00D416AD">
        <w:rPr>
          <w:rFonts w:asciiTheme="minorHAnsi" w:hAnsiTheme="minorHAnsi"/>
          <w:sz w:val="24"/>
          <w:szCs w:val="24"/>
        </w:rPr>
        <w:t>7</w:t>
      </w:r>
      <w:r w:rsidRPr="00D416AD">
        <w:rPr>
          <w:rFonts w:asciiTheme="minorHAnsi" w:hAnsiTheme="minorHAnsi"/>
          <w:sz w:val="24"/>
          <w:szCs w:val="24"/>
        </w:rPr>
        <w:t>m</w:t>
      </w:r>
      <w:r w:rsidR="008A69D7" w:rsidRPr="00D416AD">
        <w:rPr>
          <w:rFonts w:asciiTheme="minorHAnsi" w:hAnsiTheme="minorHAnsi"/>
          <w:sz w:val="24"/>
          <w:szCs w:val="24"/>
        </w:rPr>
        <w:t>,</w:t>
      </w:r>
      <w:r w:rsidR="00B84B11" w:rsidRPr="00D416AD">
        <w:rPr>
          <w:rFonts w:asciiTheme="minorHAnsi" w:hAnsiTheme="minorHAnsi"/>
          <w:sz w:val="24"/>
          <w:szCs w:val="24"/>
        </w:rPr>
        <w:t xml:space="preserve"> a reduction of 2</w:t>
      </w:r>
      <w:r w:rsidR="004248C3" w:rsidRPr="00D416AD">
        <w:rPr>
          <w:rFonts w:asciiTheme="minorHAnsi" w:hAnsiTheme="minorHAnsi"/>
          <w:sz w:val="24"/>
          <w:szCs w:val="24"/>
        </w:rPr>
        <w:t>1.5</w:t>
      </w:r>
      <w:r w:rsidR="00B84B11" w:rsidRPr="00D416AD">
        <w:rPr>
          <w:rFonts w:asciiTheme="minorHAnsi" w:hAnsiTheme="minorHAnsi"/>
          <w:sz w:val="24"/>
          <w:szCs w:val="24"/>
        </w:rPr>
        <w:t>%.</w:t>
      </w:r>
    </w:p>
    <w:p w14:paraId="11022420" w14:textId="77777777" w:rsidR="0015117C" w:rsidRPr="00D416AD" w:rsidRDefault="0015117C" w:rsidP="0015117C">
      <w:pPr>
        <w:pStyle w:val="ListParagraph"/>
        <w:spacing w:line="276" w:lineRule="auto"/>
        <w:ind w:left="670" w:right="98"/>
        <w:jc w:val="lowKashida"/>
        <w:rPr>
          <w:rFonts w:asciiTheme="minorHAnsi" w:hAnsiTheme="minorHAnsi"/>
          <w:sz w:val="24"/>
          <w:szCs w:val="24"/>
        </w:rPr>
      </w:pPr>
    </w:p>
    <w:p w14:paraId="3A911C8E" w14:textId="4C9C9B38" w:rsidR="00641F87" w:rsidRPr="00D416AD" w:rsidRDefault="00EA12C8" w:rsidP="0015117C">
      <w:pPr>
        <w:pStyle w:val="ListParagraph"/>
        <w:numPr>
          <w:ilvl w:val="1"/>
          <w:numId w:val="25"/>
        </w:numPr>
        <w:spacing w:line="276" w:lineRule="auto"/>
        <w:ind w:right="98"/>
        <w:jc w:val="lowKashida"/>
        <w:rPr>
          <w:rFonts w:asciiTheme="minorHAnsi" w:hAnsiTheme="minorHAnsi"/>
          <w:sz w:val="24"/>
          <w:szCs w:val="24"/>
        </w:rPr>
      </w:pPr>
      <w:r w:rsidRPr="00D416AD">
        <w:rPr>
          <w:rFonts w:asciiTheme="minorHAnsi" w:hAnsiTheme="minorHAnsi"/>
          <w:sz w:val="24"/>
          <w:szCs w:val="24"/>
        </w:rPr>
        <w:t>The SHIP</w:t>
      </w:r>
      <w:r w:rsidR="003A6045" w:rsidRPr="00D416AD">
        <w:rPr>
          <w:rFonts w:asciiTheme="minorHAnsi" w:hAnsiTheme="minorHAnsi"/>
          <w:sz w:val="24"/>
          <w:szCs w:val="24"/>
        </w:rPr>
        <w:t xml:space="preserve"> sets out the</w:t>
      </w:r>
      <w:r w:rsidR="00493D55" w:rsidRPr="00D416AD">
        <w:rPr>
          <w:rFonts w:asciiTheme="minorHAnsi" w:hAnsiTheme="minorHAnsi"/>
          <w:sz w:val="24"/>
          <w:szCs w:val="24"/>
        </w:rPr>
        <w:t xml:space="preserve"> revised plan for the delivery of new affordable housing and the </w:t>
      </w:r>
      <w:r w:rsidR="003A6045" w:rsidRPr="00D416AD">
        <w:rPr>
          <w:rFonts w:asciiTheme="minorHAnsi" w:hAnsiTheme="minorHAnsi"/>
          <w:sz w:val="24"/>
          <w:szCs w:val="24"/>
        </w:rPr>
        <w:t>measures we propose to put in place to</w:t>
      </w:r>
      <w:r w:rsidR="00493D55" w:rsidRPr="00D416AD">
        <w:rPr>
          <w:rFonts w:asciiTheme="minorHAnsi" w:hAnsiTheme="minorHAnsi"/>
          <w:sz w:val="24"/>
          <w:szCs w:val="24"/>
        </w:rPr>
        <w:t xml:space="preserve"> mitigate the impact of the cuts</w:t>
      </w:r>
      <w:r w:rsidR="00D416AD" w:rsidRPr="00D416AD">
        <w:rPr>
          <w:rFonts w:asciiTheme="minorHAnsi" w:hAnsiTheme="minorHAnsi"/>
          <w:sz w:val="24"/>
          <w:szCs w:val="24"/>
        </w:rPr>
        <w:t xml:space="preserve">. </w:t>
      </w:r>
      <w:r w:rsidRPr="00D416AD">
        <w:rPr>
          <w:rFonts w:asciiTheme="minorHAnsi" w:hAnsiTheme="minorHAnsi"/>
          <w:sz w:val="24"/>
          <w:szCs w:val="24"/>
        </w:rPr>
        <w:t xml:space="preserve"> The SHIP will endeavour </w:t>
      </w:r>
      <w:r w:rsidR="003A6045" w:rsidRPr="00D416AD">
        <w:rPr>
          <w:rFonts w:asciiTheme="minorHAnsi" w:hAnsiTheme="minorHAnsi"/>
          <w:sz w:val="24"/>
          <w:szCs w:val="24"/>
        </w:rPr>
        <w:t xml:space="preserve">to </w:t>
      </w:r>
      <w:r w:rsidRPr="00D416AD">
        <w:rPr>
          <w:rFonts w:asciiTheme="minorHAnsi" w:hAnsiTheme="minorHAnsi"/>
          <w:sz w:val="24"/>
          <w:szCs w:val="24"/>
        </w:rPr>
        <w:t xml:space="preserve">maximise the </w:t>
      </w:r>
      <w:r w:rsidR="00493D55" w:rsidRPr="00D416AD">
        <w:rPr>
          <w:rFonts w:asciiTheme="minorHAnsi" w:hAnsiTheme="minorHAnsi"/>
          <w:sz w:val="24"/>
          <w:szCs w:val="24"/>
        </w:rPr>
        <w:t>programme</w:t>
      </w:r>
      <w:r w:rsidRPr="00D416AD">
        <w:rPr>
          <w:rFonts w:asciiTheme="minorHAnsi" w:hAnsiTheme="minorHAnsi"/>
          <w:sz w:val="24"/>
          <w:szCs w:val="24"/>
        </w:rPr>
        <w:t xml:space="preserve"> of </w:t>
      </w:r>
      <w:r w:rsidR="00D416AD" w:rsidRPr="00D416AD">
        <w:rPr>
          <w:rFonts w:asciiTheme="minorHAnsi" w:hAnsiTheme="minorHAnsi"/>
          <w:sz w:val="24"/>
          <w:szCs w:val="24"/>
        </w:rPr>
        <w:t>high-quality</w:t>
      </w:r>
      <w:r w:rsidR="003A6045" w:rsidRPr="00D416AD">
        <w:rPr>
          <w:rFonts w:asciiTheme="minorHAnsi" w:hAnsiTheme="minorHAnsi"/>
          <w:sz w:val="24"/>
          <w:szCs w:val="24"/>
        </w:rPr>
        <w:t xml:space="preserve"> </w:t>
      </w:r>
      <w:r w:rsidR="00493D55" w:rsidRPr="00D416AD">
        <w:rPr>
          <w:rFonts w:asciiTheme="minorHAnsi" w:hAnsiTheme="minorHAnsi"/>
          <w:sz w:val="24"/>
          <w:szCs w:val="24"/>
        </w:rPr>
        <w:t xml:space="preserve">new </w:t>
      </w:r>
      <w:r w:rsidRPr="00D416AD">
        <w:rPr>
          <w:rFonts w:asciiTheme="minorHAnsi" w:hAnsiTheme="minorHAnsi"/>
          <w:sz w:val="24"/>
          <w:szCs w:val="24"/>
        </w:rPr>
        <w:t xml:space="preserve">homes </w:t>
      </w:r>
      <w:r w:rsidR="003A6045" w:rsidRPr="00D416AD">
        <w:rPr>
          <w:rFonts w:asciiTheme="minorHAnsi" w:hAnsiTheme="minorHAnsi"/>
          <w:sz w:val="24"/>
          <w:szCs w:val="24"/>
        </w:rPr>
        <w:t>in West Dunbartonshire in</w:t>
      </w:r>
      <w:r w:rsidRPr="00D416AD">
        <w:rPr>
          <w:rFonts w:asciiTheme="minorHAnsi" w:hAnsiTheme="minorHAnsi"/>
          <w:sz w:val="24"/>
          <w:szCs w:val="24"/>
        </w:rPr>
        <w:t xml:space="preserve"> response to</w:t>
      </w:r>
      <w:r w:rsidR="003A6045" w:rsidRPr="00D416AD">
        <w:rPr>
          <w:rFonts w:asciiTheme="minorHAnsi" w:hAnsiTheme="minorHAnsi"/>
          <w:sz w:val="24"/>
          <w:szCs w:val="24"/>
        </w:rPr>
        <w:t xml:space="preserve"> the growing housing crisis</w:t>
      </w:r>
      <w:r w:rsidR="00D416AD" w:rsidRPr="00D416AD">
        <w:rPr>
          <w:rFonts w:asciiTheme="minorHAnsi" w:hAnsiTheme="minorHAnsi"/>
          <w:sz w:val="24"/>
          <w:szCs w:val="24"/>
        </w:rPr>
        <w:t xml:space="preserve">. </w:t>
      </w:r>
      <w:r w:rsidR="003A6045" w:rsidRPr="00D416AD">
        <w:rPr>
          <w:rFonts w:asciiTheme="minorHAnsi" w:hAnsiTheme="minorHAnsi"/>
          <w:sz w:val="24"/>
          <w:szCs w:val="24"/>
        </w:rPr>
        <w:t xml:space="preserve"> </w:t>
      </w:r>
    </w:p>
    <w:p w14:paraId="56E96598" w14:textId="77777777" w:rsidR="0015117C" w:rsidRPr="00D416AD" w:rsidRDefault="0015117C" w:rsidP="0015117C">
      <w:pPr>
        <w:pStyle w:val="ListParagraph"/>
        <w:rPr>
          <w:rFonts w:asciiTheme="minorHAnsi" w:hAnsiTheme="minorHAnsi"/>
          <w:sz w:val="24"/>
          <w:szCs w:val="24"/>
        </w:rPr>
      </w:pPr>
    </w:p>
    <w:p w14:paraId="7D97726F" w14:textId="77777777" w:rsidR="0015117C" w:rsidRPr="00D416AD" w:rsidRDefault="0015117C" w:rsidP="0015117C">
      <w:pPr>
        <w:spacing w:line="276" w:lineRule="auto"/>
        <w:ind w:right="98"/>
        <w:jc w:val="lowKashida"/>
        <w:rPr>
          <w:rFonts w:asciiTheme="minorHAnsi" w:hAnsiTheme="minorHAnsi"/>
          <w:sz w:val="24"/>
          <w:szCs w:val="24"/>
        </w:rPr>
      </w:pPr>
    </w:p>
    <w:p w14:paraId="11F6ED7B" w14:textId="77777777" w:rsidR="0015117C" w:rsidRPr="00D416AD" w:rsidRDefault="0015117C" w:rsidP="0015117C">
      <w:pPr>
        <w:spacing w:line="276" w:lineRule="auto"/>
        <w:ind w:right="98"/>
        <w:jc w:val="lowKashida"/>
        <w:rPr>
          <w:rFonts w:asciiTheme="minorHAnsi" w:hAnsiTheme="minorHAnsi"/>
          <w:sz w:val="24"/>
          <w:szCs w:val="24"/>
        </w:rPr>
      </w:pPr>
    </w:p>
    <w:p w14:paraId="6C01415C" w14:textId="042EC64E" w:rsidR="00641F87" w:rsidRPr="00D416AD" w:rsidRDefault="0015117C" w:rsidP="0015117C">
      <w:pPr>
        <w:pStyle w:val="Heading1"/>
        <w:jc w:val="left"/>
        <w:rPr>
          <w:color w:val="auto"/>
          <w:sz w:val="32"/>
          <w:szCs w:val="32"/>
        </w:rPr>
      </w:pPr>
      <w:bookmarkStart w:id="3" w:name="_Toc181712384"/>
      <w:r w:rsidRPr="00D416AD">
        <w:rPr>
          <w:color w:val="auto"/>
          <w:sz w:val="32"/>
          <w:szCs w:val="32"/>
        </w:rPr>
        <w:t>2.</w:t>
      </w:r>
      <w:r w:rsidR="00F43A08" w:rsidRPr="00D416AD">
        <w:rPr>
          <w:color w:val="auto"/>
          <w:sz w:val="32"/>
          <w:szCs w:val="32"/>
        </w:rPr>
        <w:t>B</w:t>
      </w:r>
      <w:r w:rsidR="003A6045" w:rsidRPr="00D416AD">
        <w:rPr>
          <w:color w:val="auto"/>
          <w:sz w:val="32"/>
          <w:szCs w:val="32"/>
        </w:rPr>
        <w:t>ackground</w:t>
      </w:r>
      <w:bookmarkEnd w:id="3"/>
    </w:p>
    <w:p w14:paraId="07355518" w14:textId="04261D0F" w:rsidR="00723294"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723294" w:rsidRPr="00D416AD">
        <w:rPr>
          <w:rFonts w:asciiTheme="minorHAnsi" w:hAnsiTheme="minorHAnsi" w:cstheme="minorHAnsi"/>
          <w:sz w:val="24"/>
          <w:szCs w:val="24"/>
        </w:rPr>
        <w:t>.1</w:t>
      </w:r>
      <w:r w:rsidR="00723294" w:rsidRPr="00D416AD">
        <w:rPr>
          <w:rFonts w:asciiTheme="minorHAnsi" w:hAnsiTheme="minorHAnsi" w:cstheme="minorHAnsi"/>
          <w:sz w:val="24"/>
          <w:szCs w:val="24"/>
        </w:rPr>
        <w:tab/>
      </w:r>
      <w:r w:rsidR="00196CCC" w:rsidRPr="00D416AD">
        <w:rPr>
          <w:rFonts w:asciiTheme="minorHAnsi" w:hAnsiTheme="minorHAnsi" w:cstheme="minorHAnsi"/>
          <w:sz w:val="24"/>
          <w:szCs w:val="24"/>
        </w:rPr>
        <w:t>Each year every Council is required to submit a</w:t>
      </w:r>
      <w:r w:rsidR="00723294" w:rsidRPr="00D416AD">
        <w:rPr>
          <w:rFonts w:asciiTheme="minorHAnsi" w:hAnsiTheme="minorHAnsi" w:cstheme="minorHAnsi"/>
          <w:sz w:val="24"/>
          <w:szCs w:val="24"/>
        </w:rPr>
        <w:t xml:space="preserve"> Strategic Housing Investment Plan (SHIP) </w:t>
      </w:r>
      <w:r w:rsidR="00196CCC" w:rsidRPr="00D416AD">
        <w:rPr>
          <w:rFonts w:asciiTheme="minorHAnsi" w:hAnsiTheme="minorHAnsi" w:cstheme="minorHAnsi"/>
          <w:sz w:val="24"/>
          <w:szCs w:val="24"/>
        </w:rPr>
        <w:t>to the Scottish Government</w:t>
      </w:r>
      <w:r w:rsidR="00D416AD" w:rsidRPr="00D416AD">
        <w:rPr>
          <w:rFonts w:asciiTheme="minorHAnsi" w:hAnsiTheme="minorHAnsi" w:cstheme="minorHAnsi"/>
          <w:sz w:val="24"/>
          <w:szCs w:val="24"/>
        </w:rPr>
        <w:t xml:space="preserve">. </w:t>
      </w:r>
      <w:r w:rsidR="00196CCC" w:rsidRPr="00D416AD">
        <w:rPr>
          <w:rFonts w:asciiTheme="minorHAnsi" w:hAnsiTheme="minorHAnsi" w:cstheme="minorHAnsi"/>
          <w:sz w:val="24"/>
          <w:szCs w:val="24"/>
        </w:rPr>
        <w:t xml:space="preserve">The West Dunbartonshire SHIP </w:t>
      </w:r>
      <w:r w:rsidR="00723294" w:rsidRPr="00D416AD">
        <w:rPr>
          <w:rFonts w:asciiTheme="minorHAnsi" w:hAnsiTheme="minorHAnsi" w:cstheme="minorHAnsi"/>
          <w:sz w:val="24"/>
          <w:szCs w:val="24"/>
        </w:rPr>
        <w:t>202</w:t>
      </w:r>
      <w:r w:rsidR="0069737D" w:rsidRPr="00D416AD">
        <w:rPr>
          <w:rFonts w:asciiTheme="minorHAnsi" w:hAnsiTheme="minorHAnsi" w:cstheme="minorHAnsi"/>
          <w:sz w:val="24"/>
          <w:szCs w:val="24"/>
        </w:rPr>
        <w:t>4</w:t>
      </w:r>
      <w:r w:rsidR="00723294" w:rsidRPr="00D416AD">
        <w:rPr>
          <w:rFonts w:asciiTheme="minorHAnsi" w:hAnsiTheme="minorHAnsi" w:cstheme="minorHAnsi"/>
          <w:sz w:val="24"/>
          <w:szCs w:val="24"/>
        </w:rPr>
        <w:t>/2</w:t>
      </w:r>
      <w:r w:rsidR="0069737D" w:rsidRPr="00D416AD">
        <w:rPr>
          <w:rFonts w:asciiTheme="minorHAnsi" w:hAnsiTheme="minorHAnsi" w:cstheme="minorHAnsi"/>
          <w:sz w:val="24"/>
          <w:szCs w:val="24"/>
        </w:rPr>
        <w:t>5</w:t>
      </w:r>
      <w:r w:rsidR="00723294" w:rsidRPr="00D416AD">
        <w:rPr>
          <w:rFonts w:asciiTheme="minorHAnsi" w:hAnsiTheme="minorHAnsi" w:cstheme="minorHAnsi"/>
          <w:sz w:val="24"/>
          <w:szCs w:val="24"/>
        </w:rPr>
        <w:t xml:space="preserve"> – 202</w:t>
      </w:r>
      <w:r w:rsidR="0069737D" w:rsidRPr="00D416AD">
        <w:rPr>
          <w:rFonts w:asciiTheme="minorHAnsi" w:hAnsiTheme="minorHAnsi" w:cstheme="minorHAnsi"/>
          <w:sz w:val="24"/>
          <w:szCs w:val="24"/>
        </w:rPr>
        <w:t>8</w:t>
      </w:r>
      <w:r w:rsidR="00723294" w:rsidRPr="00D416AD">
        <w:rPr>
          <w:rFonts w:asciiTheme="minorHAnsi" w:hAnsiTheme="minorHAnsi" w:cstheme="minorHAnsi"/>
          <w:sz w:val="24"/>
          <w:szCs w:val="24"/>
        </w:rPr>
        <w:t>/2</w:t>
      </w:r>
      <w:r w:rsidR="0069737D" w:rsidRPr="00D416AD">
        <w:rPr>
          <w:rFonts w:asciiTheme="minorHAnsi" w:hAnsiTheme="minorHAnsi" w:cstheme="minorHAnsi"/>
          <w:sz w:val="24"/>
          <w:szCs w:val="24"/>
        </w:rPr>
        <w:t>9</w:t>
      </w:r>
      <w:r w:rsidR="00196CCC" w:rsidRPr="00D416AD">
        <w:rPr>
          <w:rFonts w:asciiTheme="minorHAnsi" w:hAnsiTheme="minorHAnsi" w:cstheme="minorHAnsi"/>
          <w:sz w:val="24"/>
          <w:szCs w:val="24"/>
        </w:rPr>
        <w:t xml:space="preserve"> was</w:t>
      </w:r>
      <w:r w:rsidR="00723294" w:rsidRPr="00D416AD">
        <w:rPr>
          <w:rFonts w:asciiTheme="minorHAnsi" w:hAnsiTheme="minorHAnsi" w:cstheme="minorHAnsi"/>
          <w:sz w:val="24"/>
          <w:szCs w:val="24"/>
        </w:rPr>
        <w:t xml:space="preserve"> </w:t>
      </w:r>
      <w:r w:rsidR="00196CCC" w:rsidRPr="00D416AD">
        <w:rPr>
          <w:rFonts w:asciiTheme="minorHAnsi" w:hAnsiTheme="minorHAnsi" w:cstheme="minorHAnsi"/>
          <w:sz w:val="24"/>
          <w:szCs w:val="24"/>
        </w:rPr>
        <w:t>approved by West Dunbartonshire’s Housing and Communities Committee in November 2023 and submitted to the Scottish Government.</w:t>
      </w:r>
      <w:r w:rsidR="00723294" w:rsidRPr="00D416AD">
        <w:rPr>
          <w:rFonts w:asciiTheme="minorHAnsi" w:hAnsiTheme="minorHAnsi" w:cstheme="minorHAnsi"/>
          <w:sz w:val="24"/>
          <w:szCs w:val="24"/>
        </w:rPr>
        <w:t xml:space="preserve"> </w:t>
      </w:r>
    </w:p>
    <w:p w14:paraId="240E3823" w14:textId="17253D63" w:rsidR="00723294"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723294" w:rsidRPr="00D416AD">
        <w:rPr>
          <w:rFonts w:asciiTheme="minorHAnsi" w:hAnsiTheme="minorHAnsi" w:cstheme="minorHAnsi"/>
          <w:sz w:val="24"/>
          <w:szCs w:val="24"/>
        </w:rPr>
        <w:t>.2</w:t>
      </w:r>
      <w:r w:rsidR="00723294" w:rsidRPr="00D416AD">
        <w:rPr>
          <w:rFonts w:asciiTheme="minorHAnsi" w:hAnsiTheme="minorHAnsi" w:cstheme="minorHAnsi"/>
          <w:sz w:val="24"/>
          <w:szCs w:val="24"/>
        </w:rPr>
        <w:tab/>
        <w:t xml:space="preserve">The SHIP </w:t>
      </w:r>
      <w:r w:rsidR="00196CCC" w:rsidRPr="00D416AD">
        <w:rPr>
          <w:rFonts w:asciiTheme="minorHAnsi" w:hAnsiTheme="minorHAnsi" w:cstheme="minorHAnsi"/>
          <w:sz w:val="24"/>
          <w:szCs w:val="24"/>
        </w:rPr>
        <w:t>sets out the funding priorities for affordable housing in West Dunbartonshire for the next five years in</w:t>
      </w:r>
      <w:r w:rsidR="00B84B11" w:rsidRPr="00D416AD">
        <w:rPr>
          <w:rFonts w:asciiTheme="minorHAnsi" w:hAnsiTheme="minorHAnsi" w:cstheme="minorHAnsi"/>
          <w:sz w:val="24"/>
          <w:szCs w:val="24"/>
        </w:rPr>
        <w:t xml:space="preserve"> line with </w:t>
      </w:r>
      <w:r w:rsidR="00196CCC" w:rsidRPr="00D416AD">
        <w:rPr>
          <w:rFonts w:asciiTheme="minorHAnsi" w:hAnsiTheme="minorHAnsi" w:cstheme="minorHAnsi"/>
          <w:sz w:val="24"/>
          <w:szCs w:val="24"/>
        </w:rPr>
        <w:t xml:space="preserve">the West Dunbartonshire More Homes </w:t>
      </w:r>
      <w:r w:rsidR="00196CCC" w:rsidRPr="00D416AD">
        <w:rPr>
          <w:rFonts w:asciiTheme="minorHAnsi" w:hAnsiTheme="minorHAnsi" w:cstheme="minorHAnsi"/>
          <w:sz w:val="24"/>
          <w:szCs w:val="24"/>
        </w:rPr>
        <w:lastRenderedPageBreak/>
        <w:t>Better Homes Local Housing Strategy 2022-2027</w:t>
      </w:r>
      <w:r w:rsidR="00D416AD" w:rsidRPr="00D416AD">
        <w:rPr>
          <w:rFonts w:asciiTheme="minorHAnsi" w:hAnsiTheme="minorHAnsi" w:cstheme="minorHAnsi"/>
          <w:sz w:val="24"/>
          <w:szCs w:val="24"/>
        </w:rPr>
        <w:t xml:space="preserve">. </w:t>
      </w:r>
      <w:r w:rsidR="00196CCC" w:rsidRPr="00D416AD">
        <w:rPr>
          <w:rFonts w:asciiTheme="minorHAnsi" w:hAnsiTheme="minorHAnsi" w:cstheme="minorHAnsi"/>
          <w:sz w:val="24"/>
          <w:szCs w:val="24"/>
        </w:rPr>
        <w:t>The SHIP is an operational document rather than a strategic one</w:t>
      </w:r>
      <w:r w:rsidR="00D416AD" w:rsidRPr="00D416AD">
        <w:rPr>
          <w:rFonts w:asciiTheme="minorHAnsi" w:hAnsiTheme="minorHAnsi" w:cstheme="minorHAnsi"/>
          <w:sz w:val="24"/>
          <w:szCs w:val="24"/>
        </w:rPr>
        <w:t xml:space="preserve">. </w:t>
      </w:r>
    </w:p>
    <w:p w14:paraId="508C55F4" w14:textId="7DB3AE43" w:rsidR="00723294"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723294" w:rsidRPr="00D416AD">
        <w:rPr>
          <w:rFonts w:asciiTheme="minorHAnsi" w:hAnsiTheme="minorHAnsi" w:cstheme="minorHAnsi"/>
          <w:sz w:val="24"/>
          <w:szCs w:val="24"/>
        </w:rPr>
        <w:t>.3</w:t>
      </w:r>
      <w:r w:rsidR="00723294" w:rsidRPr="00D416AD">
        <w:rPr>
          <w:rFonts w:asciiTheme="minorHAnsi" w:hAnsiTheme="minorHAnsi" w:cstheme="minorHAnsi"/>
          <w:sz w:val="24"/>
          <w:szCs w:val="24"/>
        </w:rPr>
        <w:tab/>
        <w:t>The SHIP detail</w:t>
      </w:r>
      <w:r w:rsidR="00994F88" w:rsidRPr="00D416AD">
        <w:rPr>
          <w:rFonts w:asciiTheme="minorHAnsi" w:hAnsiTheme="minorHAnsi" w:cstheme="minorHAnsi"/>
          <w:sz w:val="24"/>
          <w:szCs w:val="24"/>
        </w:rPr>
        <w:t>ed</w:t>
      </w:r>
      <w:r w:rsidR="00723294" w:rsidRPr="00D416AD">
        <w:rPr>
          <w:rFonts w:asciiTheme="minorHAnsi" w:hAnsiTheme="minorHAnsi" w:cstheme="minorHAnsi"/>
          <w:sz w:val="24"/>
          <w:szCs w:val="24"/>
        </w:rPr>
        <w:t xml:space="preserve"> </w:t>
      </w:r>
      <w:r w:rsidR="001268DD" w:rsidRPr="00D416AD">
        <w:rPr>
          <w:rFonts w:asciiTheme="minorHAnsi" w:hAnsiTheme="minorHAnsi" w:cstheme="minorHAnsi"/>
          <w:sz w:val="24"/>
          <w:szCs w:val="24"/>
        </w:rPr>
        <w:t>West Dunbartonshire</w:t>
      </w:r>
      <w:r w:rsidR="00723294" w:rsidRPr="00D416AD">
        <w:rPr>
          <w:rFonts w:asciiTheme="minorHAnsi" w:hAnsiTheme="minorHAnsi" w:cstheme="minorHAnsi"/>
          <w:sz w:val="24"/>
          <w:szCs w:val="24"/>
        </w:rPr>
        <w:t xml:space="preserve"> Counci</w:t>
      </w:r>
      <w:r w:rsidR="00B46E78" w:rsidRPr="00D416AD">
        <w:rPr>
          <w:rFonts w:asciiTheme="minorHAnsi" w:hAnsiTheme="minorHAnsi" w:cstheme="minorHAnsi"/>
          <w:sz w:val="24"/>
          <w:szCs w:val="24"/>
        </w:rPr>
        <w:t xml:space="preserve">l’s plans to </w:t>
      </w:r>
      <w:r w:rsidR="00723294" w:rsidRPr="00D416AD">
        <w:rPr>
          <w:rFonts w:asciiTheme="minorHAnsi" w:hAnsiTheme="minorHAnsi" w:cstheme="minorHAnsi"/>
          <w:sz w:val="24"/>
          <w:szCs w:val="24"/>
        </w:rPr>
        <w:t xml:space="preserve">assist in the </w:t>
      </w:r>
      <w:r w:rsidR="00B46E78" w:rsidRPr="00D416AD">
        <w:rPr>
          <w:rFonts w:asciiTheme="minorHAnsi" w:hAnsiTheme="minorHAnsi" w:cstheme="minorHAnsi"/>
          <w:sz w:val="24"/>
          <w:szCs w:val="24"/>
        </w:rPr>
        <w:t xml:space="preserve">delivery of the </w:t>
      </w:r>
      <w:r w:rsidR="00723294" w:rsidRPr="00D416AD">
        <w:rPr>
          <w:rFonts w:asciiTheme="minorHAnsi" w:hAnsiTheme="minorHAnsi" w:cstheme="minorHAnsi"/>
          <w:sz w:val="24"/>
          <w:szCs w:val="24"/>
        </w:rPr>
        <w:t xml:space="preserve">Scottish Government’s </w:t>
      </w:r>
      <w:r w:rsidR="00857BC1" w:rsidRPr="00D416AD">
        <w:rPr>
          <w:rFonts w:asciiTheme="minorHAnsi" w:hAnsiTheme="minorHAnsi" w:cstheme="minorHAnsi"/>
          <w:sz w:val="24"/>
          <w:szCs w:val="24"/>
        </w:rPr>
        <w:t>target to provide 110,000 affordable homes by 2032</w:t>
      </w:r>
      <w:r w:rsidR="00B84B11" w:rsidRPr="00D416AD">
        <w:rPr>
          <w:rFonts w:asciiTheme="minorHAnsi" w:hAnsiTheme="minorHAnsi" w:cstheme="minorHAnsi"/>
          <w:sz w:val="24"/>
          <w:szCs w:val="24"/>
        </w:rPr>
        <w:t>,</w:t>
      </w:r>
      <w:r w:rsidR="00857BC1" w:rsidRPr="00D416AD">
        <w:rPr>
          <w:rFonts w:asciiTheme="minorHAnsi" w:hAnsiTheme="minorHAnsi" w:cstheme="minorHAnsi"/>
          <w:sz w:val="24"/>
          <w:szCs w:val="24"/>
        </w:rPr>
        <w:t xml:space="preserve"> with at least 70% of these homes </w:t>
      </w:r>
      <w:r w:rsidR="00B46E78" w:rsidRPr="00D416AD">
        <w:rPr>
          <w:rFonts w:asciiTheme="minorHAnsi" w:hAnsiTheme="minorHAnsi" w:cstheme="minorHAnsi"/>
          <w:sz w:val="24"/>
          <w:szCs w:val="24"/>
        </w:rPr>
        <w:t>being for</w:t>
      </w:r>
      <w:r w:rsidR="00857BC1" w:rsidRPr="00D416AD">
        <w:rPr>
          <w:rFonts w:asciiTheme="minorHAnsi" w:hAnsiTheme="minorHAnsi" w:cstheme="minorHAnsi"/>
          <w:sz w:val="24"/>
          <w:szCs w:val="24"/>
        </w:rPr>
        <w:t xml:space="preserve"> social rent</w:t>
      </w:r>
      <w:r w:rsidR="00D416AD" w:rsidRPr="00D416AD">
        <w:rPr>
          <w:rFonts w:asciiTheme="minorHAnsi" w:hAnsiTheme="minorHAnsi" w:cstheme="minorHAnsi"/>
          <w:sz w:val="24"/>
          <w:szCs w:val="24"/>
        </w:rPr>
        <w:t xml:space="preserve">. </w:t>
      </w:r>
      <w:r w:rsidR="00723294" w:rsidRPr="00D416AD">
        <w:rPr>
          <w:rFonts w:asciiTheme="minorHAnsi" w:hAnsiTheme="minorHAnsi" w:cstheme="minorHAnsi"/>
          <w:sz w:val="24"/>
          <w:szCs w:val="24"/>
        </w:rPr>
        <w:t xml:space="preserve">   </w:t>
      </w:r>
      <w:r w:rsidR="00D93CC7" w:rsidRPr="00D416AD">
        <w:rPr>
          <w:rFonts w:asciiTheme="minorHAnsi" w:hAnsiTheme="minorHAnsi" w:cstheme="minorHAnsi"/>
          <w:sz w:val="24"/>
          <w:szCs w:val="24"/>
        </w:rPr>
        <w:t>Th</w:t>
      </w:r>
      <w:r w:rsidR="00994F88" w:rsidRPr="00D416AD">
        <w:rPr>
          <w:rFonts w:asciiTheme="minorHAnsi" w:hAnsiTheme="minorHAnsi" w:cstheme="minorHAnsi"/>
          <w:sz w:val="24"/>
          <w:szCs w:val="24"/>
        </w:rPr>
        <w:t>e 2024/25 – 2028/</w:t>
      </w:r>
      <w:r w:rsidR="00DF0DAD" w:rsidRPr="00D416AD">
        <w:rPr>
          <w:rFonts w:asciiTheme="minorHAnsi" w:hAnsiTheme="minorHAnsi" w:cstheme="minorHAnsi"/>
          <w:sz w:val="24"/>
          <w:szCs w:val="24"/>
        </w:rPr>
        <w:t>29 SHIP</w:t>
      </w:r>
      <w:r w:rsidR="00D93CC7" w:rsidRPr="00D416AD">
        <w:rPr>
          <w:rFonts w:asciiTheme="minorHAnsi" w:hAnsiTheme="minorHAnsi" w:cstheme="minorHAnsi"/>
          <w:sz w:val="24"/>
          <w:szCs w:val="24"/>
        </w:rPr>
        <w:t xml:space="preserve"> aim</w:t>
      </w:r>
      <w:r w:rsidR="00994F88" w:rsidRPr="00D416AD">
        <w:rPr>
          <w:rFonts w:asciiTheme="minorHAnsi" w:hAnsiTheme="minorHAnsi" w:cstheme="minorHAnsi"/>
          <w:sz w:val="24"/>
          <w:szCs w:val="24"/>
        </w:rPr>
        <w:t>ed</w:t>
      </w:r>
      <w:r w:rsidR="00D93CC7" w:rsidRPr="00D416AD">
        <w:rPr>
          <w:rFonts w:asciiTheme="minorHAnsi" w:hAnsiTheme="minorHAnsi" w:cstheme="minorHAnsi"/>
          <w:sz w:val="24"/>
          <w:szCs w:val="24"/>
        </w:rPr>
        <w:t xml:space="preserve"> </w:t>
      </w:r>
      <w:r w:rsidR="00723294" w:rsidRPr="00D416AD">
        <w:rPr>
          <w:rFonts w:asciiTheme="minorHAnsi" w:hAnsiTheme="minorHAnsi" w:cstheme="minorHAnsi"/>
          <w:sz w:val="24"/>
          <w:szCs w:val="24"/>
        </w:rPr>
        <w:t xml:space="preserve">to deliver around </w:t>
      </w:r>
      <w:r w:rsidR="002049DE" w:rsidRPr="00D416AD">
        <w:rPr>
          <w:rFonts w:asciiTheme="minorHAnsi" w:hAnsiTheme="minorHAnsi" w:cstheme="minorHAnsi"/>
          <w:sz w:val="24"/>
          <w:szCs w:val="24"/>
        </w:rPr>
        <w:t>7</w:t>
      </w:r>
      <w:r w:rsidR="007F78C0" w:rsidRPr="00D416AD">
        <w:rPr>
          <w:rFonts w:asciiTheme="minorHAnsi" w:hAnsiTheme="minorHAnsi" w:cstheme="minorHAnsi"/>
          <w:sz w:val="24"/>
          <w:szCs w:val="24"/>
        </w:rPr>
        <w:t>47</w:t>
      </w:r>
      <w:r w:rsidR="00D93CC7" w:rsidRPr="00D416AD">
        <w:rPr>
          <w:rFonts w:asciiTheme="minorHAnsi" w:hAnsiTheme="minorHAnsi" w:cstheme="minorHAnsi"/>
          <w:sz w:val="24"/>
          <w:szCs w:val="24"/>
        </w:rPr>
        <w:t xml:space="preserve"> new</w:t>
      </w:r>
      <w:r w:rsidR="00723294" w:rsidRPr="00D416AD">
        <w:rPr>
          <w:rFonts w:asciiTheme="minorHAnsi" w:hAnsiTheme="minorHAnsi" w:cstheme="minorHAnsi"/>
          <w:sz w:val="24"/>
          <w:szCs w:val="24"/>
        </w:rPr>
        <w:t xml:space="preserve"> social rented homes in West Dunbartonshire </w:t>
      </w:r>
      <w:r w:rsidR="00B84B11" w:rsidRPr="00D416AD">
        <w:rPr>
          <w:rFonts w:asciiTheme="minorHAnsi" w:hAnsiTheme="minorHAnsi" w:cstheme="minorHAnsi"/>
          <w:sz w:val="24"/>
          <w:szCs w:val="24"/>
        </w:rPr>
        <w:t xml:space="preserve">over </w:t>
      </w:r>
      <w:r w:rsidR="00994F88" w:rsidRPr="00D416AD">
        <w:rPr>
          <w:rFonts w:asciiTheme="minorHAnsi" w:hAnsiTheme="minorHAnsi" w:cstheme="minorHAnsi"/>
          <w:sz w:val="24"/>
          <w:szCs w:val="24"/>
        </w:rPr>
        <w:t xml:space="preserve">its </w:t>
      </w:r>
      <w:r w:rsidR="0015117C" w:rsidRPr="00D416AD">
        <w:rPr>
          <w:rFonts w:asciiTheme="minorHAnsi" w:hAnsiTheme="minorHAnsi" w:cstheme="minorHAnsi"/>
          <w:sz w:val="24"/>
          <w:szCs w:val="24"/>
        </w:rPr>
        <w:t>five-year</w:t>
      </w:r>
      <w:r w:rsidR="00994F88" w:rsidRPr="00D416AD">
        <w:rPr>
          <w:rFonts w:asciiTheme="minorHAnsi" w:hAnsiTheme="minorHAnsi" w:cstheme="minorHAnsi"/>
          <w:sz w:val="24"/>
          <w:szCs w:val="24"/>
        </w:rPr>
        <w:t xml:space="preserve"> period</w:t>
      </w:r>
      <w:r w:rsidR="00D416AD" w:rsidRPr="00D416AD">
        <w:rPr>
          <w:rFonts w:asciiTheme="minorHAnsi" w:hAnsiTheme="minorHAnsi" w:cstheme="minorHAnsi"/>
          <w:sz w:val="24"/>
          <w:szCs w:val="24"/>
        </w:rPr>
        <w:t xml:space="preserve">. </w:t>
      </w:r>
      <w:r w:rsidR="00AC2036" w:rsidRPr="00D416AD">
        <w:rPr>
          <w:rFonts w:asciiTheme="minorHAnsi" w:hAnsiTheme="minorHAnsi" w:cstheme="minorHAnsi"/>
          <w:sz w:val="24"/>
          <w:szCs w:val="24"/>
        </w:rPr>
        <w:t xml:space="preserve"> </w:t>
      </w:r>
      <w:r w:rsidR="00E71AA5" w:rsidRPr="00D416AD">
        <w:rPr>
          <w:rFonts w:asciiTheme="minorHAnsi" w:hAnsiTheme="minorHAnsi" w:cstheme="minorHAnsi"/>
          <w:sz w:val="24"/>
          <w:szCs w:val="24"/>
        </w:rPr>
        <w:t>T</w:t>
      </w:r>
      <w:r w:rsidR="00E434F0" w:rsidRPr="00D416AD">
        <w:rPr>
          <w:rFonts w:asciiTheme="minorHAnsi" w:hAnsiTheme="minorHAnsi" w:cstheme="minorHAnsi"/>
          <w:sz w:val="24"/>
          <w:szCs w:val="24"/>
        </w:rPr>
        <w:t xml:space="preserve">he figure for this new SHIP is around </w:t>
      </w:r>
      <w:r w:rsidR="00F407E5" w:rsidRPr="00D416AD">
        <w:rPr>
          <w:rFonts w:asciiTheme="minorHAnsi" w:hAnsiTheme="minorHAnsi" w:cstheme="minorHAnsi"/>
          <w:sz w:val="24"/>
          <w:szCs w:val="24"/>
        </w:rPr>
        <w:t>763.</w:t>
      </w:r>
    </w:p>
    <w:p w14:paraId="32CA572B" w14:textId="76A9C78D" w:rsidR="00723294"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723294" w:rsidRPr="00D416AD">
        <w:rPr>
          <w:rFonts w:asciiTheme="minorHAnsi" w:hAnsiTheme="minorHAnsi" w:cstheme="minorHAnsi"/>
          <w:sz w:val="24"/>
          <w:szCs w:val="24"/>
        </w:rPr>
        <w:t>.</w:t>
      </w:r>
      <w:r w:rsidR="00994F88" w:rsidRPr="00D416AD">
        <w:rPr>
          <w:rFonts w:asciiTheme="minorHAnsi" w:hAnsiTheme="minorHAnsi" w:cstheme="minorHAnsi"/>
          <w:sz w:val="24"/>
          <w:szCs w:val="24"/>
        </w:rPr>
        <w:t>4</w:t>
      </w:r>
      <w:r w:rsidR="00723294" w:rsidRPr="00D416AD">
        <w:rPr>
          <w:rFonts w:asciiTheme="minorHAnsi" w:hAnsiTheme="minorHAnsi" w:cstheme="minorHAnsi"/>
          <w:sz w:val="24"/>
          <w:szCs w:val="24"/>
        </w:rPr>
        <w:tab/>
        <w:t xml:space="preserve">Housing Services worked with all appropriate Council service areas and </w:t>
      </w:r>
      <w:r w:rsidR="002223A2" w:rsidRPr="00D416AD">
        <w:rPr>
          <w:rFonts w:asciiTheme="minorHAnsi" w:hAnsiTheme="minorHAnsi" w:cstheme="minorHAnsi"/>
          <w:sz w:val="24"/>
          <w:szCs w:val="24"/>
        </w:rPr>
        <w:t xml:space="preserve">consulted </w:t>
      </w:r>
      <w:r w:rsidR="00723294" w:rsidRPr="00D416AD">
        <w:rPr>
          <w:rFonts w:asciiTheme="minorHAnsi" w:hAnsiTheme="minorHAnsi" w:cstheme="minorHAnsi"/>
          <w:sz w:val="24"/>
          <w:szCs w:val="24"/>
        </w:rPr>
        <w:t xml:space="preserve">with the </w:t>
      </w:r>
      <w:r w:rsidR="003632F7" w:rsidRPr="00D416AD">
        <w:rPr>
          <w:rFonts w:asciiTheme="minorHAnsi" w:hAnsiTheme="minorHAnsi" w:cstheme="minorHAnsi"/>
          <w:sz w:val="24"/>
          <w:szCs w:val="24"/>
        </w:rPr>
        <w:t xml:space="preserve">WDTRO and the </w:t>
      </w:r>
      <w:r w:rsidR="00723294" w:rsidRPr="00D416AD">
        <w:rPr>
          <w:rFonts w:asciiTheme="minorHAnsi" w:hAnsiTheme="minorHAnsi" w:cstheme="minorHAnsi"/>
          <w:sz w:val="24"/>
          <w:szCs w:val="24"/>
        </w:rPr>
        <w:t>West Dunbartonshire H</w:t>
      </w:r>
      <w:r w:rsidR="00F407E5" w:rsidRPr="00D416AD">
        <w:rPr>
          <w:rFonts w:asciiTheme="minorHAnsi" w:hAnsiTheme="minorHAnsi" w:cstheme="minorHAnsi"/>
          <w:sz w:val="24"/>
          <w:szCs w:val="24"/>
        </w:rPr>
        <w:t>ealth and Social Care Partnership</w:t>
      </w:r>
      <w:r w:rsidR="00723294" w:rsidRPr="00D416AD">
        <w:rPr>
          <w:rFonts w:asciiTheme="minorHAnsi" w:hAnsiTheme="minorHAnsi" w:cstheme="minorHAnsi"/>
          <w:sz w:val="24"/>
          <w:szCs w:val="24"/>
        </w:rPr>
        <w:t xml:space="preserve"> in the preparation of </w:t>
      </w:r>
      <w:r w:rsidR="00C47B78" w:rsidRPr="00D416AD">
        <w:rPr>
          <w:rFonts w:asciiTheme="minorHAnsi" w:hAnsiTheme="minorHAnsi" w:cstheme="minorHAnsi"/>
          <w:sz w:val="24"/>
          <w:szCs w:val="24"/>
        </w:rPr>
        <w:t>the</w:t>
      </w:r>
      <w:r w:rsidR="00723294" w:rsidRPr="00D416AD">
        <w:rPr>
          <w:rFonts w:asciiTheme="minorHAnsi" w:hAnsiTheme="minorHAnsi" w:cstheme="minorHAnsi"/>
          <w:sz w:val="24"/>
          <w:szCs w:val="24"/>
        </w:rPr>
        <w:t xml:space="preserve"> Plan. Consultation </w:t>
      </w:r>
      <w:r w:rsidR="00C47B78" w:rsidRPr="00D416AD">
        <w:rPr>
          <w:rFonts w:asciiTheme="minorHAnsi" w:hAnsiTheme="minorHAnsi" w:cstheme="minorHAnsi"/>
          <w:sz w:val="24"/>
          <w:szCs w:val="24"/>
        </w:rPr>
        <w:t>took</w:t>
      </w:r>
      <w:r w:rsidR="00723294" w:rsidRPr="00D416AD">
        <w:rPr>
          <w:rFonts w:asciiTheme="minorHAnsi" w:hAnsiTheme="minorHAnsi" w:cstheme="minorHAnsi"/>
          <w:sz w:val="24"/>
          <w:szCs w:val="24"/>
        </w:rPr>
        <w:t xml:space="preserve"> place with the RSLs operating in West Dunbartonshire through the Housing Providers Forum and regular programme/liaison arrangements</w:t>
      </w:r>
      <w:r w:rsidR="00D416AD" w:rsidRPr="00D416AD">
        <w:rPr>
          <w:rFonts w:asciiTheme="minorHAnsi" w:hAnsiTheme="minorHAnsi" w:cstheme="minorHAnsi"/>
          <w:sz w:val="24"/>
          <w:szCs w:val="24"/>
        </w:rPr>
        <w:t xml:space="preserve">. </w:t>
      </w:r>
      <w:r w:rsidR="00723294" w:rsidRPr="00D416AD">
        <w:rPr>
          <w:rFonts w:asciiTheme="minorHAnsi" w:hAnsiTheme="minorHAnsi" w:cstheme="minorHAnsi"/>
          <w:sz w:val="24"/>
          <w:szCs w:val="24"/>
        </w:rPr>
        <w:t>The Scottish Government More Homes Division Glasgow and Clyde Area Team contributed to the preparation of the SHIP</w:t>
      </w:r>
      <w:r w:rsidR="00D416AD" w:rsidRPr="00D416AD">
        <w:rPr>
          <w:rFonts w:asciiTheme="minorHAnsi" w:hAnsiTheme="minorHAnsi" w:cstheme="minorHAnsi"/>
          <w:sz w:val="24"/>
          <w:szCs w:val="24"/>
        </w:rPr>
        <w:t xml:space="preserve">. </w:t>
      </w:r>
      <w:r w:rsidR="002223A2" w:rsidRPr="00D416AD">
        <w:rPr>
          <w:rFonts w:asciiTheme="minorHAnsi" w:hAnsiTheme="minorHAnsi" w:cstheme="minorHAnsi"/>
          <w:sz w:val="24"/>
          <w:szCs w:val="24"/>
        </w:rPr>
        <w:t xml:space="preserve">   </w:t>
      </w:r>
    </w:p>
    <w:p w14:paraId="177EEB2F" w14:textId="00264B71" w:rsidR="0038191D" w:rsidRPr="00D416AD" w:rsidRDefault="0015117C"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 xml:space="preserve">2.5 </w:t>
      </w:r>
      <w:r w:rsidRPr="00D416AD">
        <w:rPr>
          <w:rFonts w:asciiTheme="minorHAnsi" w:hAnsiTheme="minorHAnsi" w:cstheme="minorHAnsi"/>
          <w:sz w:val="24"/>
          <w:szCs w:val="24"/>
        </w:rPr>
        <w:tab/>
      </w:r>
      <w:r w:rsidR="003632F7" w:rsidRPr="00D416AD">
        <w:rPr>
          <w:rFonts w:asciiTheme="minorHAnsi" w:hAnsiTheme="minorHAnsi" w:cstheme="minorHAnsi"/>
          <w:sz w:val="24"/>
          <w:szCs w:val="24"/>
        </w:rPr>
        <w:t>To assist in advance planning of housing investment, the Scottish Government advises local authorities annually of their minimum Resource Planning Assumptions (RPA)</w:t>
      </w:r>
      <w:r w:rsidR="00D416AD" w:rsidRPr="00D416AD">
        <w:rPr>
          <w:rFonts w:asciiTheme="minorHAnsi" w:hAnsiTheme="minorHAnsi" w:cstheme="minorHAnsi"/>
          <w:sz w:val="24"/>
          <w:szCs w:val="24"/>
        </w:rPr>
        <w:t xml:space="preserve">. </w:t>
      </w:r>
      <w:r w:rsidR="003632F7" w:rsidRPr="00D416AD">
        <w:rPr>
          <w:rFonts w:asciiTheme="minorHAnsi" w:hAnsiTheme="minorHAnsi" w:cstheme="minorHAnsi"/>
          <w:sz w:val="24"/>
          <w:szCs w:val="24"/>
        </w:rPr>
        <w:t xml:space="preserve">Our RPA for 2024/25 was provisionally set at £10.795m with a prospect of an additional allocation of £3.0m, reflective of </w:t>
      </w:r>
      <w:r w:rsidR="0038191D" w:rsidRPr="00D416AD">
        <w:rPr>
          <w:rFonts w:asciiTheme="minorHAnsi" w:hAnsiTheme="minorHAnsi" w:cstheme="minorHAnsi"/>
          <w:sz w:val="24"/>
          <w:szCs w:val="24"/>
        </w:rPr>
        <w:t>WDC’s recent good development performance</w:t>
      </w:r>
      <w:r w:rsidR="00247AC9" w:rsidRPr="00D416AD">
        <w:rPr>
          <w:rFonts w:asciiTheme="minorHAnsi" w:hAnsiTheme="minorHAnsi" w:cstheme="minorHAnsi"/>
          <w:sz w:val="24"/>
          <w:szCs w:val="24"/>
        </w:rPr>
        <w:t xml:space="preserve"> and ability to take up slack from other authorities’ programmes. </w:t>
      </w:r>
      <w:r w:rsidR="0038191D" w:rsidRPr="00D416AD">
        <w:rPr>
          <w:rFonts w:asciiTheme="minorHAnsi" w:hAnsiTheme="minorHAnsi" w:cstheme="minorHAnsi"/>
          <w:sz w:val="24"/>
          <w:szCs w:val="24"/>
        </w:rPr>
        <w:t xml:space="preserve"> </w:t>
      </w:r>
    </w:p>
    <w:p w14:paraId="7B112663" w14:textId="3055CCC4" w:rsidR="003632F7"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38191D" w:rsidRPr="00D416AD">
        <w:rPr>
          <w:rFonts w:asciiTheme="minorHAnsi" w:hAnsiTheme="minorHAnsi" w:cstheme="minorHAnsi"/>
          <w:sz w:val="24"/>
          <w:szCs w:val="24"/>
        </w:rPr>
        <w:t>.6</w:t>
      </w:r>
      <w:r w:rsidR="0015117C" w:rsidRPr="00D416AD">
        <w:rPr>
          <w:rFonts w:asciiTheme="minorHAnsi" w:hAnsiTheme="minorHAnsi" w:cstheme="minorHAnsi"/>
          <w:sz w:val="24"/>
          <w:szCs w:val="24"/>
        </w:rPr>
        <w:tab/>
      </w:r>
      <w:r w:rsidR="0038191D" w:rsidRPr="00D416AD">
        <w:rPr>
          <w:rFonts w:asciiTheme="minorHAnsi" w:hAnsiTheme="minorHAnsi" w:cstheme="minorHAnsi"/>
          <w:sz w:val="24"/>
          <w:szCs w:val="24"/>
        </w:rPr>
        <w:t xml:space="preserve">On the basis of the funding assumptions, </w:t>
      </w:r>
      <w:r w:rsidR="00883440" w:rsidRPr="00D416AD">
        <w:rPr>
          <w:rFonts w:asciiTheme="minorHAnsi" w:hAnsiTheme="minorHAnsi" w:cstheme="minorHAnsi"/>
          <w:sz w:val="24"/>
          <w:szCs w:val="24"/>
        </w:rPr>
        <w:t xml:space="preserve">a </w:t>
      </w:r>
      <w:r w:rsidR="0038191D" w:rsidRPr="00D416AD">
        <w:rPr>
          <w:rFonts w:asciiTheme="minorHAnsi" w:hAnsiTheme="minorHAnsi" w:cstheme="minorHAnsi"/>
          <w:sz w:val="24"/>
          <w:szCs w:val="24"/>
        </w:rPr>
        <w:t>healthy development programme was set out in the SHIP showing plans for a range of new housing projects across West Dunbartonshire, reflective of identified housing needs and priorities</w:t>
      </w:r>
      <w:r w:rsidR="00D416AD" w:rsidRPr="00D416AD">
        <w:rPr>
          <w:rFonts w:asciiTheme="minorHAnsi" w:hAnsiTheme="minorHAnsi" w:cstheme="minorHAnsi"/>
          <w:sz w:val="24"/>
          <w:szCs w:val="24"/>
        </w:rPr>
        <w:t xml:space="preserve">. </w:t>
      </w:r>
    </w:p>
    <w:p w14:paraId="5BFAACA2" w14:textId="6C7D765A" w:rsidR="00524BF0" w:rsidRPr="00D416AD" w:rsidRDefault="00641F87" w:rsidP="0015117C">
      <w:pPr>
        <w:tabs>
          <w:tab w:val="num" w:pos="0"/>
        </w:tabs>
        <w:spacing w:after="0" w:line="276" w:lineRule="auto"/>
        <w:ind w:right="98"/>
        <w:jc w:val="lowKashida"/>
        <w:rPr>
          <w:rFonts w:asciiTheme="minorHAnsi" w:eastAsia="Times New Roman" w:hAnsiTheme="minorHAnsi" w:cstheme="minorHAnsi"/>
          <w:sz w:val="24"/>
          <w:szCs w:val="24"/>
        </w:rPr>
      </w:pPr>
      <w:r w:rsidRPr="00D416AD">
        <w:rPr>
          <w:rFonts w:asciiTheme="minorHAnsi" w:eastAsia="Times New Roman" w:hAnsiTheme="minorHAnsi" w:cstheme="minorHAnsi"/>
          <w:sz w:val="24"/>
          <w:szCs w:val="24"/>
        </w:rPr>
        <w:lastRenderedPageBreak/>
        <w:t>2</w:t>
      </w:r>
      <w:r w:rsidR="003D66F9" w:rsidRPr="00D416AD">
        <w:rPr>
          <w:rFonts w:asciiTheme="minorHAnsi" w:eastAsia="Times New Roman" w:hAnsiTheme="minorHAnsi" w:cstheme="minorHAnsi"/>
          <w:sz w:val="24"/>
          <w:szCs w:val="24"/>
        </w:rPr>
        <w:t>.</w:t>
      </w:r>
      <w:r w:rsidR="005B6D8A" w:rsidRPr="00D416AD">
        <w:rPr>
          <w:rFonts w:asciiTheme="minorHAnsi" w:eastAsia="Times New Roman" w:hAnsiTheme="minorHAnsi" w:cstheme="minorHAnsi"/>
          <w:sz w:val="24"/>
          <w:szCs w:val="24"/>
        </w:rPr>
        <w:t>7</w:t>
      </w:r>
      <w:r w:rsidR="003D66F9" w:rsidRPr="00D416AD">
        <w:rPr>
          <w:rFonts w:asciiTheme="minorHAnsi" w:eastAsia="Times New Roman" w:hAnsiTheme="minorHAnsi" w:cstheme="minorHAnsi"/>
          <w:sz w:val="24"/>
          <w:szCs w:val="24"/>
        </w:rPr>
        <w:tab/>
      </w:r>
      <w:r w:rsidR="009416E5" w:rsidRPr="00D416AD">
        <w:rPr>
          <w:rFonts w:asciiTheme="minorHAnsi" w:eastAsia="Times New Roman" w:hAnsiTheme="minorHAnsi" w:cstheme="minorHAnsi"/>
          <w:sz w:val="24"/>
          <w:szCs w:val="24"/>
        </w:rPr>
        <w:t xml:space="preserve">In December 2023, the Deputy First Minister and Cabinet Secretary for Finance set out the Scottish Government’s proposed spending and tax plans for the Scottish Budget 2024/2025. The announcement revealed that the Scottish Government was proposing a reduction in the overall Housing and Buildings Standards budget from £738m this year to £533m next. This represents a cut of around £200m or 27%. These </w:t>
      </w:r>
      <w:r w:rsidR="00354549" w:rsidRPr="00D416AD">
        <w:rPr>
          <w:rFonts w:asciiTheme="minorHAnsi" w:eastAsia="Times New Roman" w:hAnsiTheme="minorHAnsi" w:cstheme="minorHAnsi"/>
          <w:sz w:val="24"/>
          <w:szCs w:val="24"/>
        </w:rPr>
        <w:t xml:space="preserve">budget </w:t>
      </w:r>
      <w:r w:rsidR="009416E5" w:rsidRPr="00D416AD">
        <w:rPr>
          <w:rFonts w:asciiTheme="minorHAnsi" w:eastAsia="Times New Roman" w:hAnsiTheme="minorHAnsi" w:cstheme="minorHAnsi"/>
          <w:sz w:val="24"/>
          <w:szCs w:val="24"/>
        </w:rPr>
        <w:t>proposals were agreed in February 2024</w:t>
      </w:r>
      <w:r w:rsidR="00D416AD" w:rsidRPr="00D416AD">
        <w:rPr>
          <w:rFonts w:asciiTheme="minorHAnsi" w:eastAsia="Times New Roman" w:hAnsiTheme="minorHAnsi" w:cstheme="minorHAnsi"/>
          <w:sz w:val="24"/>
          <w:szCs w:val="24"/>
        </w:rPr>
        <w:t xml:space="preserve">. </w:t>
      </w:r>
      <w:r w:rsidR="008F1166" w:rsidRPr="00D416AD">
        <w:rPr>
          <w:rFonts w:asciiTheme="minorHAnsi" w:eastAsia="Times New Roman" w:hAnsiTheme="minorHAnsi" w:cstheme="minorHAnsi"/>
          <w:sz w:val="24"/>
          <w:szCs w:val="24"/>
        </w:rPr>
        <w:t xml:space="preserve">As consequence of this, the </w:t>
      </w:r>
      <w:r w:rsidR="00DF0DAD" w:rsidRPr="00D416AD">
        <w:rPr>
          <w:rFonts w:asciiTheme="minorHAnsi" w:eastAsia="Times New Roman" w:hAnsiTheme="minorHAnsi" w:cstheme="minorHAnsi"/>
          <w:sz w:val="24"/>
          <w:szCs w:val="24"/>
        </w:rPr>
        <w:t xml:space="preserve">WDC RPA for 2024-2025 </w:t>
      </w:r>
      <w:r w:rsidR="009416E5" w:rsidRPr="00D416AD">
        <w:rPr>
          <w:rFonts w:asciiTheme="minorHAnsi" w:eastAsia="Times New Roman" w:hAnsiTheme="minorHAnsi" w:cstheme="minorHAnsi"/>
          <w:sz w:val="24"/>
          <w:szCs w:val="24"/>
        </w:rPr>
        <w:t>was</w:t>
      </w:r>
      <w:r w:rsidR="00DF0DAD" w:rsidRPr="00D416AD">
        <w:rPr>
          <w:rFonts w:asciiTheme="minorHAnsi" w:eastAsia="Times New Roman" w:hAnsiTheme="minorHAnsi" w:cstheme="minorHAnsi"/>
          <w:sz w:val="24"/>
          <w:szCs w:val="24"/>
        </w:rPr>
        <w:t xml:space="preserve"> revised downwards from a minimum of £10.795m to £</w:t>
      </w:r>
      <w:r w:rsidR="00A20015" w:rsidRPr="00D416AD">
        <w:rPr>
          <w:rFonts w:asciiTheme="minorHAnsi" w:eastAsia="Times New Roman" w:hAnsiTheme="minorHAnsi" w:cstheme="minorHAnsi"/>
          <w:sz w:val="24"/>
          <w:szCs w:val="24"/>
        </w:rPr>
        <w:t>8</w:t>
      </w:r>
      <w:r w:rsidR="00DF0DAD" w:rsidRPr="00D416AD">
        <w:rPr>
          <w:rFonts w:asciiTheme="minorHAnsi" w:eastAsia="Times New Roman" w:hAnsiTheme="minorHAnsi" w:cstheme="minorHAnsi"/>
          <w:sz w:val="24"/>
          <w:szCs w:val="24"/>
        </w:rPr>
        <w:t>.</w:t>
      </w:r>
      <w:r w:rsidR="0085513D" w:rsidRPr="00D416AD">
        <w:rPr>
          <w:rFonts w:asciiTheme="minorHAnsi" w:eastAsia="Times New Roman" w:hAnsiTheme="minorHAnsi" w:cstheme="minorHAnsi"/>
          <w:sz w:val="24"/>
          <w:szCs w:val="24"/>
        </w:rPr>
        <w:t>47</w:t>
      </w:r>
      <w:r w:rsidR="00A20015" w:rsidRPr="00D416AD">
        <w:rPr>
          <w:rFonts w:asciiTheme="minorHAnsi" w:eastAsia="Times New Roman" w:hAnsiTheme="minorHAnsi" w:cstheme="minorHAnsi"/>
          <w:sz w:val="24"/>
          <w:szCs w:val="24"/>
        </w:rPr>
        <w:t>7</w:t>
      </w:r>
      <w:r w:rsidR="00DF0DAD" w:rsidRPr="00D416AD">
        <w:rPr>
          <w:rFonts w:asciiTheme="minorHAnsi" w:eastAsia="Times New Roman" w:hAnsiTheme="minorHAnsi" w:cstheme="minorHAnsi"/>
          <w:sz w:val="24"/>
          <w:szCs w:val="24"/>
        </w:rPr>
        <w:t>m, a reduction of £2.</w:t>
      </w:r>
      <w:r w:rsidR="0085513D" w:rsidRPr="00D416AD">
        <w:rPr>
          <w:rFonts w:asciiTheme="minorHAnsi" w:eastAsia="Times New Roman" w:hAnsiTheme="minorHAnsi" w:cstheme="minorHAnsi"/>
          <w:sz w:val="24"/>
          <w:szCs w:val="24"/>
        </w:rPr>
        <w:t>31</w:t>
      </w:r>
      <w:r w:rsidR="00DF0DAD" w:rsidRPr="00D416AD">
        <w:rPr>
          <w:rFonts w:asciiTheme="minorHAnsi" w:eastAsia="Times New Roman" w:hAnsiTheme="minorHAnsi" w:cstheme="minorHAnsi"/>
          <w:sz w:val="24"/>
          <w:szCs w:val="24"/>
        </w:rPr>
        <w:t>8</w:t>
      </w:r>
      <w:r w:rsidR="00D416AD" w:rsidRPr="00D416AD">
        <w:rPr>
          <w:rFonts w:asciiTheme="minorHAnsi" w:eastAsia="Times New Roman" w:hAnsiTheme="minorHAnsi" w:cstheme="minorHAnsi"/>
          <w:sz w:val="24"/>
          <w:szCs w:val="24"/>
        </w:rPr>
        <w:t xml:space="preserve">m. </w:t>
      </w:r>
      <w:r w:rsidR="008F1166" w:rsidRPr="00D416AD">
        <w:rPr>
          <w:rFonts w:asciiTheme="minorHAnsi" w:eastAsia="Times New Roman" w:hAnsiTheme="minorHAnsi" w:cstheme="minorHAnsi"/>
          <w:sz w:val="24"/>
          <w:szCs w:val="24"/>
        </w:rPr>
        <w:t xml:space="preserve"> </w:t>
      </w:r>
    </w:p>
    <w:p w14:paraId="3ABDA8AE" w14:textId="77777777" w:rsidR="004D441E" w:rsidRPr="00D416AD" w:rsidRDefault="004D441E" w:rsidP="0015117C">
      <w:pPr>
        <w:tabs>
          <w:tab w:val="num" w:pos="0"/>
        </w:tabs>
        <w:spacing w:after="0" w:line="276" w:lineRule="auto"/>
        <w:ind w:right="98"/>
        <w:jc w:val="lowKashida"/>
        <w:rPr>
          <w:rFonts w:asciiTheme="minorHAnsi" w:eastAsia="Times New Roman" w:hAnsiTheme="minorHAnsi" w:cstheme="minorHAnsi"/>
          <w:sz w:val="24"/>
          <w:szCs w:val="24"/>
        </w:rPr>
      </w:pPr>
    </w:p>
    <w:p w14:paraId="18FCEF48" w14:textId="59C54141" w:rsidR="004D441E" w:rsidRPr="00D416AD" w:rsidRDefault="004D441E" w:rsidP="0015117C">
      <w:pPr>
        <w:tabs>
          <w:tab w:val="num" w:pos="0"/>
        </w:tabs>
        <w:spacing w:after="0" w:line="276" w:lineRule="auto"/>
        <w:ind w:right="98"/>
        <w:jc w:val="lowKashida"/>
        <w:rPr>
          <w:rFonts w:asciiTheme="minorHAnsi" w:eastAsia="Times New Roman" w:hAnsiTheme="minorHAnsi" w:cstheme="minorHAnsi"/>
          <w:sz w:val="24"/>
          <w:szCs w:val="24"/>
        </w:rPr>
      </w:pPr>
      <w:r w:rsidRPr="00D416AD">
        <w:rPr>
          <w:rFonts w:asciiTheme="minorHAnsi" w:eastAsia="Times New Roman" w:hAnsiTheme="minorHAnsi" w:cstheme="minorHAnsi"/>
          <w:sz w:val="24"/>
          <w:szCs w:val="24"/>
        </w:rPr>
        <w:t>2.7</w:t>
      </w:r>
      <w:r w:rsidR="0015117C" w:rsidRPr="00D416AD">
        <w:rPr>
          <w:rFonts w:asciiTheme="minorHAnsi" w:eastAsia="Times New Roman" w:hAnsiTheme="minorHAnsi" w:cstheme="minorHAnsi"/>
          <w:sz w:val="24"/>
          <w:szCs w:val="24"/>
        </w:rPr>
        <w:tab/>
      </w:r>
      <w:r w:rsidRPr="00D416AD">
        <w:rPr>
          <w:rFonts w:asciiTheme="minorHAnsi" w:eastAsia="Times New Roman" w:hAnsiTheme="minorHAnsi" w:cstheme="minorHAnsi"/>
          <w:sz w:val="24"/>
          <w:szCs w:val="24"/>
        </w:rPr>
        <w:t xml:space="preserve">To deliver the priority projects </w:t>
      </w:r>
      <w:r w:rsidR="008E1476" w:rsidRPr="00D416AD">
        <w:rPr>
          <w:rFonts w:asciiTheme="minorHAnsi" w:eastAsia="Times New Roman" w:hAnsiTheme="minorHAnsi" w:cstheme="minorHAnsi"/>
          <w:sz w:val="24"/>
          <w:szCs w:val="24"/>
        </w:rPr>
        <w:t xml:space="preserve">only </w:t>
      </w:r>
      <w:r w:rsidRPr="00D416AD">
        <w:rPr>
          <w:rFonts w:asciiTheme="minorHAnsi" w:eastAsia="Times New Roman" w:hAnsiTheme="minorHAnsi" w:cstheme="minorHAnsi"/>
          <w:sz w:val="24"/>
          <w:szCs w:val="24"/>
        </w:rPr>
        <w:t>shown in this SHIP it is estimated that a receipt of £47.4m Affordable Housing Supply Grant will be required</w:t>
      </w:r>
      <w:r w:rsidR="00D416AD" w:rsidRPr="00D416AD">
        <w:rPr>
          <w:rFonts w:asciiTheme="minorHAnsi" w:eastAsia="Times New Roman" w:hAnsiTheme="minorHAnsi" w:cstheme="minorHAnsi"/>
          <w:sz w:val="24"/>
          <w:szCs w:val="24"/>
        </w:rPr>
        <w:t xml:space="preserve">. </w:t>
      </w:r>
      <w:r w:rsidR="008E1476" w:rsidRPr="00D416AD">
        <w:rPr>
          <w:rFonts w:asciiTheme="minorHAnsi" w:eastAsia="Times New Roman" w:hAnsiTheme="minorHAnsi" w:cstheme="minorHAnsi"/>
          <w:sz w:val="24"/>
          <w:szCs w:val="24"/>
        </w:rPr>
        <w:t>This will only be possible if our annual Grant Planning Target from the Scottish Government is returned to recent years’ figures</w:t>
      </w:r>
      <w:r w:rsidR="00D416AD" w:rsidRPr="00D416AD">
        <w:rPr>
          <w:rFonts w:asciiTheme="minorHAnsi" w:eastAsia="Times New Roman" w:hAnsiTheme="minorHAnsi" w:cstheme="minorHAnsi"/>
          <w:sz w:val="24"/>
          <w:szCs w:val="24"/>
        </w:rPr>
        <w:t xml:space="preserve">. </w:t>
      </w:r>
      <w:r w:rsidR="008E1476" w:rsidRPr="00D416AD">
        <w:rPr>
          <w:rFonts w:asciiTheme="minorHAnsi" w:eastAsia="Times New Roman" w:hAnsiTheme="minorHAnsi" w:cstheme="minorHAnsi"/>
          <w:sz w:val="24"/>
          <w:szCs w:val="24"/>
        </w:rPr>
        <w:t xml:space="preserve">  </w:t>
      </w:r>
    </w:p>
    <w:p w14:paraId="3A746F5A" w14:textId="77777777" w:rsidR="00723294" w:rsidRPr="00D416AD" w:rsidRDefault="00723294" w:rsidP="0015117C">
      <w:pPr>
        <w:tabs>
          <w:tab w:val="num" w:pos="0"/>
        </w:tabs>
        <w:spacing w:after="0"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 xml:space="preserve">     </w:t>
      </w:r>
    </w:p>
    <w:p w14:paraId="1FE0B381" w14:textId="77777777" w:rsidR="00287D0C"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3D66F9" w:rsidRPr="00D416AD">
        <w:rPr>
          <w:rFonts w:asciiTheme="minorHAnsi" w:hAnsiTheme="minorHAnsi" w:cstheme="minorHAnsi"/>
          <w:sz w:val="24"/>
          <w:szCs w:val="24"/>
        </w:rPr>
        <w:t>.</w:t>
      </w:r>
      <w:r w:rsidR="005B6D8A" w:rsidRPr="00D416AD">
        <w:rPr>
          <w:rFonts w:asciiTheme="minorHAnsi" w:hAnsiTheme="minorHAnsi" w:cstheme="minorHAnsi"/>
          <w:sz w:val="24"/>
          <w:szCs w:val="24"/>
        </w:rPr>
        <w:t>8</w:t>
      </w:r>
      <w:r w:rsidR="00723294" w:rsidRPr="00D416AD">
        <w:rPr>
          <w:rFonts w:asciiTheme="minorHAnsi" w:hAnsiTheme="minorHAnsi" w:cstheme="minorHAnsi"/>
          <w:sz w:val="24"/>
          <w:szCs w:val="24"/>
        </w:rPr>
        <w:tab/>
      </w:r>
      <w:r w:rsidR="009416E5" w:rsidRPr="00D416AD">
        <w:rPr>
          <w:rFonts w:asciiTheme="minorHAnsi" w:hAnsiTheme="minorHAnsi" w:cstheme="minorHAnsi"/>
          <w:sz w:val="24"/>
          <w:szCs w:val="24"/>
        </w:rPr>
        <w:t>WDC Housing and Communities Committee on 1</w:t>
      </w:r>
      <w:r w:rsidR="009416E5" w:rsidRPr="00D416AD">
        <w:rPr>
          <w:rFonts w:asciiTheme="minorHAnsi" w:hAnsiTheme="minorHAnsi" w:cstheme="minorHAnsi"/>
          <w:sz w:val="24"/>
          <w:szCs w:val="24"/>
          <w:vertAlign w:val="superscript"/>
        </w:rPr>
        <w:t>st</w:t>
      </w:r>
      <w:r w:rsidR="009416E5" w:rsidRPr="00D416AD">
        <w:rPr>
          <w:rFonts w:asciiTheme="minorHAnsi" w:hAnsiTheme="minorHAnsi" w:cstheme="minorHAnsi"/>
          <w:sz w:val="24"/>
          <w:szCs w:val="24"/>
        </w:rPr>
        <w:t xml:space="preserve"> May </w:t>
      </w:r>
      <w:r w:rsidR="00287D0C" w:rsidRPr="00D416AD">
        <w:rPr>
          <w:rFonts w:asciiTheme="minorHAnsi" w:hAnsiTheme="minorHAnsi" w:cstheme="minorHAnsi"/>
          <w:sz w:val="24"/>
          <w:szCs w:val="24"/>
        </w:rPr>
        <w:t>noted that we are scenario planning the impact of the 2</w:t>
      </w:r>
      <w:r w:rsidR="00A20015" w:rsidRPr="00D416AD">
        <w:rPr>
          <w:rFonts w:asciiTheme="minorHAnsi" w:hAnsiTheme="minorHAnsi" w:cstheme="minorHAnsi"/>
          <w:sz w:val="24"/>
          <w:szCs w:val="24"/>
        </w:rPr>
        <w:t>4</w:t>
      </w:r>
      <w:r w:rsidR="00287D0C" w:rsidRPr="00D416AD">
        <w:rPr>
          <w:rFonts w:asciiTheme="minorHAnsi" w:hAnsiTheme="minorHAnsi" w:cstheme="minorHAnsi"/>
          <w:sz w:val="24"/>
          <w:szCs w:val="24"/>
        </w:rPr>
        <w:t>% reduction in the 2024/25 RPA and that this may have the following impacts:</w:t>
      </w:r>
    </w:p>
    <w:p w14:paraId="0A530D3F" w14:textId="78DA3EFB" w:rsidR="00287D0C" w:rsidRPr="00D416AD" w:rsidRDefault="00287D0C"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 xml:space="preserve"> • No new projects being approved in 2024/25 because of existing commitments within the programme without the developing organisations front funding their </w:t>
      </w:r>
      <w:r w:rsidR="0015117C" w:rsidRPr="00D416AD">
        <w:rPr>
          <w:rFonts w:asciiTheme="minorHAnsi" w:hAnsiTheme="minorHAnsi" w:cstheme="minorHAnsi"/>
          <w:sz w:val="24"/>
          <w:szCs w:val="24"/>
        </w:rPr>
        <w:t>development.</w:t>
      </w:r>
      <w:r w:rsidRPr="00D416AD">
        <w:rPr>
          <w:rFonts w:asciiTheme="minorHAnsi" w:hAnsiTheme="minorHAnsi" w:cstheme="minorHAnsi"/>
          <w:sz w:val="24"/>
          <w:szCs w:val="24"/>
        </w:rPr>
        <w:t xml:space="preserve"> </w:t>
      </w:r>
    </w:p>
    <w:p w14:paraId="2F2FD1E6" w14:textId="77777777" w:rsidR="00287D0C" w:rsidRPr="00D416AD" w:rsidRDefault="00287D0C" w:rsidP="0015117C">
      <w:pPr>
        <w:spacing w:line="276" w:lineRule="auto"/>
        <w:ind w:left="360" w:right="98"/>
        <w:jc w:val="lowKashida"/>
        <w:rPr>
          <w:rFonts w:asciiTheme="minorHAnsi" w:hAnsiTheme="minorHAnsi" w:cstheme="minorHAnsi"/>
          <w:sz w:val="24"/>
          <w:szCs w:val="24"/>
        </w:rPr>
      </w:pPr>
      <w:r w:rsidRPr="00D416AD">
        <w:rPr>
          <w:rFonts w:asciiTheme="minorHAnsi" w:hAnsiTheme="minorHAnsi" w:cstheme="minorHAnsi"/>
          <w:sz w:val="24"/>
          <w:szCs w:val="24"/>
        </w:rPr>
        <w:t>• A reduced RPA allocation of £2.</w:t>
      </w:r>
      <w:r w:rsidR="0085513D" w:rsidRPr="00D416AD">
        <w:rPr>
          <w:rFonts w:asciiTheme="minorHAnsi" w:hAnsiTheme="minorHAnsi" w:cstheme="minorHAnsi"/>
          <w:sz w:val="24"/>
          <w:szCs w:val="24"/>
        </w:rPr>
        <w:t>318</w:t>
      </w:r>
      <w:r w:rsidRPr="00D416AD">
        <w:rPr>
          <w:rFonts w:asciiTheme="minorHAnsi" w:hAnsiTheme="minorHAnsi" w:cstheme="minorHAnsi"/>
          <w:sz w:val="24"/>
          <w:szCs w:val="24"/>
        </w:rPr>
        <w:t>m (2</w:t>
      </w:r>
      <w:r w:rsidR="0085513D" w:rsidRPr="00D416AD">
        <w:rPr>
          <w:rFonts w:asciiTheme="minorHAnsi" w:hAnsiTheme="minorHAnsi" w:cstheme="minorHAnsi"/>
          <w:sz w:val="24"/>
          <w:szCs w:val="24"/>
        </w:rPr>
        <w:t>1.5</w:t>
      </w:r>
      <w:r w:rsidRPr="00D416AD">
        <w:rPr>
          <w:rFonts w:asciiTheme="minorHAnsi" w:hAnsiTheme="minorHAnsi" w:cstheme="minorHAnsi"/>
          <w:sz w:val="24"/>
          <w:szCs w:val="24"/>
        </w:rPr>
        <w:t xml:space="preserve">%), </w:t>
      </w:r>
      <w:r w:rsidR="006D2D58" w:rsidRPr="00D416AD">
        <w:rPr>
          <w:rFonts w:asciiTheme="minorHAnsi" w:hAnsiTheme="minorHAnsi" w:cstheme="minorHAnsi"/>
          <w:sz w:val="24"/>
          <w:szCs w:val="24"/>
        </w:rPr>
        <w:t>representing</w:t>
      </w:r>
      <w:r w:rsidRPr="00D416AD">
        <w:rPr>
          <w:rFonts w:asciiTheme="minorHAnsi" w:hAnsiTheme="minorHAnsi" w:cstheme="minorHAnsi"/>
          <w:sz w:val="24"/>
          <w:szCs w:val="24"/>
        </w:rPr>
        <w:t xml:space="preserve"> a loss of a minimum of that figure to the wider West Dunbartonshire economy;</w:t>
      </w:r>
    </w:p>
    <w:p w14:paraId="58943E3E" w14:textId="77777777" w:rsidR="00287D0C" w:rsidRPr="00D416AD" w:rsidRDefault="00287D0C" w:rsidP="0015117C">
      <w:pPr>
        <w:spacing w:line="276" w:lineRule="auto"/>
        <w:ind w:left="360" w:right="98"/>
        <w:jc w:val="lowKashida"/>
        <w:rPr>
          <w:rFonts w:asciiTheme="minorHAnsi" w:hAnsiTheme="minorHAnsi" w:cstheme="minorHAnsi"/>
          <w:sz w:val="24"/>
          <w:szCs w:val="24"/>
        </w:rPr>
      </w:pPr>
      <w:r w:rsidRPr="00D416AD">
        <w:rPr>
          <w:rFonts w:asciiTheme="minorHAnsi" w:hAnsiTheme="minorHAnsi" w:cstheme="minorHAnsi"/>
          <w:sz w:val="24"/>
          <w:szCs w:val="24"/>
        </w:rPr>
        <w:lastRenderedPageBreak/>
        <w:t xml:space="preserve"> • A potential 32 less homes being delivered on an annual basis in West Dunbartonshire because of the reduction in funding (160 within the lifecycle of the current Strategic Housing Investment Plan); </w:t>
      </w:r>
    </w:p>
    <w:p w14:paraId="4A24BA9F" w14:textId="77777777" w:rsidR="00287D0C" w:rsidRPr="00D416AD" w:rsidRDefault="00287D0C" w:rsidP="0015117C">
      <w:pPr>
        <w:spacing w:line="276" w:lineRule="auto"/>
        <w:ind w:left="360" w:right="98"/>
        <w:jc w:val="lowKashida"/>
        <w:rPr>
          <w:rFonts w:asciiTheme="minorHAnsi" w:hAnsiTheme="minorHAnsi" w:cstheme="minorHAnsi"/>
          <w:sz w:val="24"/>
          <w:szCs w:val="24"/>
        </w:rPr>
      </w:pPr>
      <w:r w:rsidRPr="00D416AD">
        <w:rPr>
          <w:rFonts w:asciiTheme="minorHAnsi" w:hAnsiTheme="minorHAnsi" w:cstheme="minorHAnsi"/>
          <w:sz w:val="24"/>
          <w:szCs w:val="24"/>
        </w:rPr>
        <w:t>• High</w:t>
      </w:r>
      <w:r w:rsidR="00883440" w:rsidRPr="00D416AD">
        <w:rPr>
          <w:rFonts w:asciiTheme="minorHAnsi" w:hAnsiTheme="minorHAnsi" w:cstheme="minorHAnsi"/>
          <w:sz w:val="24"/>
          <w:szCs w:val="24"/>
        </w:rPr>
        <w:t>er</w:t>
      </w:r>
      <w:r w:rsidRPr="00D416AD">
        <w:rPr>
          <w:rFonts w:asciiTheme="minorHAnsi" w:hAnsiTheme="minorHAnsi" w:cstheme="minorHAnsi"/>
          <w:sz w:val="24"/>
          <w:szCs w:val="24"/>
        </w:rPr>
        <w:t xml:space="preserve"> levels of homelessness and housing need</w:t>
      </w:r>
      <w:r w:rsidR="00823B48" w:rsidRPr="00D416AD">
        <w:rPr>
          <w:rFonts w:asciiTheme="minorHAnsi" w:hAnsiTheme="minorHAnsi" w:cstheme="minorHAnsi"/>
          <w:sz w:val="24"/>
          <w:szCs w:val="24"/>
        </w:rPr>
        <w:t>.</w:t>
      </w:r>
    </w:p>
    <w:p w14:paraId="7E184764" w14:textId="45017DE2" w:rsidR="00632380" w:rsidRPr="00D416AD" w:rsidRDefault="00826F13"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2.9</w:t>
      </w:r>
      <w:r w:rsidR="0015117C" w:rsidRPr="00D416AD">
        <w:rPr>
          <w:rFonts w:asciiTheme="minorHAnsi" w:hAnsiTheme="minorHAnsi" w:cstheme="minorHAnsi"/>
          <w:sz w:val="24"/>
          <w:szCs w:val="24"/>
        </w:rPr>
        <w:tab/>
      </w:r>
      <w:r w:rsidR="006F1B33" w:rsidRPr="00D416AD">
        <w:rPr>
          <w:rFonts w:asciiTheme="minorHAnsi" w:hAnsiTheme="minorHAnsi" w:cstheme="minorHAnsi"/>
          <w:sz w:val="24"/>
          <w:szCs w:val="24"/>
        </w:rPr>
        <w:t xml:space="preserve">The national capital resources available for future RPAs will depend on future budget decisions by the Scottish Parliament. </w:t>
      </w:r>
      <w:r w:rsidRPr="00D416AD">
        <w:rPr>
          <w:rFonts w:asciiTheme="minorHAnsi" w:hAnsiTheme="minorHAnsi" w:cstheme="minorHAnsi"/>
          <w:sz w:val="24"/>
          <w:szCs w:val="24"/>
        </w:rPr>
        <w:t>In the absence of future year budget assumptions, and to aid programme management, we have been advised by the Scottish Government to operate carry-forward limits for the years 2025-26 – 2027-28 of 80%/60%/40% of current year RPA levels.</w:t>
      </w:r>
    </w:p>
    <w:p w14:paraId="0477BB2C" w14:textId="6DC6DA70" w:rsidR="00632380" w:rsidRPr="00D416AD" w:rsidRDefault="00632380"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726F1A" w:rsidRPr="00D416AD">
        <w:rPr>
          <w:rFonts w:asciiTheme="minorHAnsi" w:hAnsiTheme="minorHAnsi" w:cstheme="minorHAnsi"/>
          <w:sz w:val="24"/>
          <w:szCs w:val="24"/>
        </w:rPr>
        <w:t>10</w:t>
      </w:r>
      <w:r w:rsidR="0015117C" w:rsidRPr="00D416AD">
        <w:rPr>
          <w:rFonts w:asciiTheme="minorHAnsi" w:hAnsiTheme="minorHAnsi" w:cstheme="minorHAnsi"/>
          <w:sz w:val="24"/>
          <w:szCs w:val="24"/>
        </w:rPr>
        <w:tab/>
      </w:r>
      <w:r w:rsidR="00E87F67" w:rsidRPr="00D416AD">
        <w:rPr>
          <w:rFonts w:asciiTheme="minorHAnsi" w:hAnsiTheme="minorHAnsi" w:cstheme="minorHAnsi"/>
          <w:sz w:val="24"/>
          <w:szCs w:val="24"/>
        </w:rPr>
        <w:t>T</w:t>
      </w:r>
      <w:r w:rsidRPr="00D416AD">
        <w:rPr>
          <w:rFonts w:asciiTheme="minorHAnsi" w:hAnsiTheme="minorHAnsi" w:cstheme="minorHAnsi"/>
          <w:sz w:val="24"/>
          <w:szCs w:val="24"/>
        </w:rPr>
        <w:t>he Scottish Government</w:t>
      </w:r>
      <w:r w:rsidR="00E87F67" w:rsidRPr="00D416AD">
        <w:rPr>
          <w:rFonts w:asciiTheme="minorHAnsi" w:hAnsiTheme="minorHAnsi" w:cstheme="minorHAnsi"/>
          <w:sz w:val="24"/>
          <w:szCs w:val="24"/>
        </w:rPr>
        <w:t xml:space="preserve"> is updating its SHIP </w:t>
      </w:r>
      <w:r w:rsidR="00D416AD" w:rsidRPr="00D416AD">
        <w:rPr>
          <w:rFonts w:asciiTheme="minorHAnsi" w:hAnsiTheme="minorHAnsi" w:cstheme="minorHAnsi"/>
          <w:sz w:val="24"/>
          <w:szCs w:val="24"/>
        </w:rPr>
        <w:t>Guidance,</w:t>
      </w:r>
      <w:r w:rsidR="00E87F67" w:rsidRPr="00D416AD">
        <w:rPr>
          <w:rFonts w:asciiTheme="minorHAnsi" w:hAnsiTheme="minorHAnsi" w:cstheme="minorHAnsi"/>
          <w:sz w:val="24"/>
          <w:szCs w:val="24"/>
        </w:rPr>
        <w:t xml:space="preserve"> but it is unclear whether this will be issued </w:t>
      </w:r>
      <w:r w:rsidRPr="00D416AD">
        <w:rPr>
          <w:rFonts w:asciiTheme="minorHAnsi" w:hAnsiTheme="minorHAnsi" w:cstheme="minorHAnsi"/>
          <w:sz w:val="24"/>
          <w:szCs w:val="24"/>
        </w:rPr>
        <w:t>in advance of the 30</w:t>
      </w:r>
      <w:r w:rsidRPr="00D416AD">
        <w:rPr>
          <w:rFonts w:asciiTheme="minorHAnsi" w:hAnsiTheme="minorHAnsi" w:cstheme="minorHAnsi"/>
          <w:sz w:val="24"/>
          <w:szCs w:val="24"/>
          <w:vertAlign w:val="superscript"/>
        </w:rPr>
        <w:t>th</w:t>
      </w:r>
      <w:r w:rsidRPr="00D416AD">
        <w:rPr>
          <w:rFonts w:asciiTheme="minorHAnsi" w:hAnsiTheme="minorHAnsi" w:cstheme="minorHAnsi"/>
          <w:sz w:val="24"/>
          <w:szCs w:val="24"/>
        </w:rPr>
        <w:t xml:space="preserve"> October 2024 deadline for submission of the new SHIP.</w:t>
      </w:r>
    </w:p>
    <w:p w14:paraId="394B1E70" w14:textId="0B8C2AB4" w:rsidR="0070017A" w:rsidRPr="00D416AD" w:rsidRDefault="00641F87" w:rsidP="0015117C">
      <w:pPr>
        <w:spacing w:line="276" w:lineRule="auto"/>
        <w:ind w:right="98"/>
        <w:jc w:val="lowKashida"/>
        <w:rPr>
          <w:rFonts w:asciiTheme="minorHAnsi" w:hAnsiTheme="minorHAnsi" w:cstheme="minorHAnsi"/>
          <w:sz w:val="24"/>
          <w:szCs w:val="24"/>
        </w:rPr>
      </w:pPr>
      <w:r w:rsidRPr="00D416AD">
        <w:rPr>
          <w:rFonts w:asciiTheme="minorHAnsi" w:hAnsiTheme="minorHAnsi" w:cstheme="minorHAnsi"/>
          <w:sz w:val="24"/>
          <w:szCs w:val="24"/>
        </w:rPr>
        <w:t>2</w:t>
      </w:r>
      <w:r w:rsidR="006D2D58" w:rsidRPr="00D416AD">
        <w:rPr>
          <w:rFonts w:asciiTheme="minorHAnsi" w:hAnsiTheme="minorHAnsi" w:cstheme="minorHAnsi"/>
          <w:sz w:val="24"/>
          <w:szCs w:val="24"/>
        </w:rPr>
        <w:t>.</w:t>
      </w:r>
      <w:r w:rsidR="00826F13" w:rsidRPr="00D416AD">
        <w:rPr>
          <w:rFonts w:asciiTheme="minorHAnsi" w:hAnsiTheme="minorHAnsi" w:cstheme="minorHAnsi"/>
          <w:sz w:val="24"/>
          <w:szCs w:val="24"/>
        </w:rPr>
        <w:t>1</w:t>
      </w:r>
      <w:r w:rsidR="00726F1A" w:rsidRPr="00D416AD">
        <w:rPr>
          <w:rFonts w:asciiTheme="minorHAnsi" w:hAnsiTheme="minorHAnsi" w:cstheme="minorHAnsi"/>
          <w:sz w:val="24"/>
          <w:szCs w:val="24"/>
        </w:rPr>
        <w:t>1</w:t>
      </w:r>
      <w:r w:rsidR="0015117C" w:rsidRPr="00D416AD">
        <w:rPr>
          <w:rFonts w:asciiTheme="minorHAnsi" w:hAnsiTheme="minorHAnsi" w:cstheme="minorHAnsi"/>
          <w:sz w:val="24"/>
          <w:szCs w:val="24"/>
        </w:rPr>
        <w:tab/>
      </w:r>
      <w:r w:rsidR="000C782D" w:rsidRPr="00D416AD">
        <w:rPr>
          <w:rFonts w:asciiTheme="minorHAnsi" w:hAnsiTheme="minorHAnsi" w:cstheme="minorHAnsi"/>
          <w:sz w:val="24"/>
          <w:szCs w:val="24"/>
        </w:rPr>
        <w:t>On 1</w:t>
      </w:r>
      <w:r w:rsidR="000C782D" w:rsidRPr="00D416AD">
        <w:rPr>
          <w:rFonts w:asciiTheme="minorHAnsi" w:hAnsiTheme="minorHAnsi" w:cstheme="minorHAnsi"/>
          <w:sz w:val="24"/>
          <w:szCs w:val="24"/>
          <w:vertAlign w:val="superscript"/>
        </w:rPr>
        <w:t>st</w:t>
      </w:r>
      <w:r w:rsidR="000C782D" w:rsidRPr="00D416AD">
        <w:rPr>
          <w:rFonts w:asciiTheme="minorHAnsi" w:hAnsiTheme="minorHAnsi" w:cstheme="minorHAnsi"/>
          <w:sz w:val="24"/>
          <w:szCs w:val="24"/>
        </w:rPr>
        <w:t xml:space="preserve"> May 2024, t</w:t>
      </w:r>
      <w:r w:rsidR="006D2D58" w:rsidRPr="00D416AD">
        <w:rPr>
          <w:rFonts w:asciiTheme="minorHAnsi" w:hAnsiTheme="minorHAnsi" w:cstheme="minorHAnsi"/>
          <w:sz w:val="24"/>
          <w:szCs w:val="24"/>
        </w:rPr>
        <w:t xml:space="preserve">he Housing and Communities Committee declared a housing emergency in West Dunbartonshire, </w:t>
      </w:r>
      <w:r w:rsidR="00174681" w:rsidRPr="00D416AD">
        <w:rPr>
          <w:rFonts w:asciiTheme="minorHAnsi" w:hAnsiTheme="minorHAnsi" w:cstheme="minorHAnsi"/>
          <w:sz w:val="24"/>
          <w:szCs w:val="24"/>
        </w:rPr>
        <w:t xml:space="preserve">becoming </w:t>
      </w:r>
      <w:r w:rsidR="006D2D58" w:rsidRPr="00D416AD">
        <w:rPr>
          <w:rFonts w:asciiTheme="minorHAnsi" w:hAnsiTheme="minorHAnsi" w:cstheme="minorHAnsi"/>
          <w:sz w:val="24"/>
          <w:szCs w:val="24"/>
        </w:rPr>
        <w:t xml:space="preserve">the </w:t>
      </w:r>
      <w:r w:rsidR="000C782D" w:rsidRPr="00D416AD">
        <w:rPr>
          <w:rFonts w:asciiTheme="minorHAnsi" w:hAnsiTheme="minorHAnsi" w:cstheme="minorHAnsi"/>
          <w:sz w:val="24"/>
          <w:szCs w:val="24"/>
        </w:rPr>
        <w:t>fifth</w:t>
      </w:r>
      <w:r w:rsidR="006D2D58" w:rsidRPr="00D416AD">
        <w:rPr>
          <w:rFonts w:asciiTheme="minorHAnsi" w:hAnsiTheme="minorHAnsi" w:cstheme="minorHAnsi"/>
          <w:sz w:val="24"/>
          <w:szCs w:val="24"/>
        </w:rPr>
        <w:t xml:space="preserve"> local authority to do so by that date</w:t>
      </w:r>
      <w:r w:rsidR="00D416AD" w:rsidRPr="00D416AD">
        <w:rPr>
          <w:rFonts w:asciiTheme="minorHAnsi" w:hAnsiTheme="minorHAnsi" w:cstheme="minorHAnsi"/>
          <w:sz w:val="24"/>
          <w:szCs w:val="24"/>
        </w:rPr>
        <w:t xml:space="preserve">. </w:t>
      </w:r>
      <w:r w:rsidR="005B6D8A" w:rsidRPr="00D416AD">
        <w:rPr>
          <w:rFonts w:asciiTheme="minorHAnsi" w:hAnsiTheme="minorHAnsi" w:cstheme="minorHAnsi"/>
          <w:sz w:val="24"/>
          <w:szCs w:val="24"/>
        </w:rPr>
        <w:t xml:space="preserve"> </w:t>
      </w:r>
      <w:r w:rsidR="00E20ECC" w:rsidRPr="00D416AD">
        <w:rPr>
          <w:rFonts w:asciiTheme="minorHAnsi" w:hAnsiTheme="minorHAnsi" w:cstheme="minorHAnsi"/>
          <w:sz w:val="24"/>
          <w:szCs w:val="24"/>
        </w:rPr>
        <w:t>O</w:t>
      </w:r>
      <w:r w:rsidR="005B6D8A" w:rsidRPr="00D416AD">
        <w:rPr>
          <w:rFonts w:asciiTheme="minorHAnsi" w:hAnsiTheme="minorHAnsi" w:cstheme="minorHAnsi"/>
          <w:sz w:val="24"/>
          <w:szCs w:val="24"/>
        </w:rPr>
        <w:t xml:space="preserve">n </w:t>
      </w:r>
      <w:r w:rsidR="00D416AD" w:rsidRPr="00D416AD">
        <w:rPr>
          <w:rFonts w:asciiTheme="minorHAnsi" w:hAnsiTheme="minorHAnsi" w:cstheme="minorHAnsi"/>
          <w:sz w:val="24"/>
          <w:szCs w:val="24"/>
        </w:rPr>
        <w:t>15</w:t>
      </w:r>
      <w:r w:rsidR="00D416AD" w:rsidRPr="00D416AD">
        <w:rPr>
          <w:rFonts w:asciiTheme="minorHAnsi" w:hAnsiTheme="minorHAnsi" w:cstheme="minorHAnsi"/>
          <w:sz w:val="24"/>
          <w:szCs w:val="24"/>
          <w:vertAlign w:val="superscript"/>
        </w:rPr>
        <w:t>th</w:t>
      </w:r>
      <w:r w:rsidR="00D416AD" w:rsidRPr="00D416AD">
        <w:rPr>
          <w:rFonts w:asciiTheme="minorHAnsi" w:hAnsiTheme="minorHAnsi" w:cstheme="minorHAnsi"/>
          <w:sz w:val="24"/>
          <w:szCs w:val="24"/>
        </w:rPr>
        <w:t xml:space="preserve"> May 2024,</w:t>
      </w:r>
      <w:r w:rsidR="005B6D8A" w:rsidRPr="00D416AD">
        <w:rPr>
          <w:rFonts w:asciiTheme="minorHAnsi" w:hAnsiTheme="minorHAnsi" w:cstheme="minorHAnsi"/>
          <w:sz w:val="24"/>
          <w:szCs w:val="24"/>
        </w:rPr>
        <w:t xml:space="preserve"> the Scottish Government too declared a housing emergency, formally recognising the scale of the problem. </w:t>
      </w:r>
      <w:bookmarkStart w:id="4" w:name="_Toc52457919"/>
    </w:p>
    <w:p w14:paraId="11DB8396" w14:textId="46B5FEF9" w:rsidR="003E7417" w:rsidRPr="00D416AD" w:rsidRDefault="00A1560B" w:rsidP="0015117C">
      <w:pPr>
        <w:pStyle w:val="Heading1"/>
        <w:jc w:val="left"/>
        <w:rPr>
          <w:color w:val="auto"/>
          <w:sz w:val="32"/>
          <w:szCs w:val="32"/>
        </w:rPr>
        <w:sectPr w:rsidR="003E7417" w:rsidRPr="00D416AD" w:rsidSect="00C109AF">
          <w:footerReference w:type="default" r:id="rId11"/>
          <w:type w:val="continuous"/>
          <w:pgSz w:w="16838" w:h="11906" w:orient="landscape"/>
          <w:pgMar w:top="1440" w:right="1440" w:bottom="1440" w:left="1440" w:header="708" w:footer="708" w:gutter="0"/>
          <w:cols w:space="708"/>
          <w:docGrid w:linePitch="360"/>
        </w:sectPr>
      </w:pPr>
      <w:bookmarkStart w:id="5" w:name="_Toc181712385"/>
      <w:r w:rsidRPr="00D416AD">
        <w:rPr>
          <w:color w:val="auto"/>
          <w:sz w:val="32"/>
          <w:szCs w:val="32"/>
        </w:rPr>
        <w:t>3</w:t>
      </w:r>
      <w:r w:rsidR="009418B9" w:rsidRPr="00D416AD">
        <w:rPr>
          <w:color w:val="auto"/>
          <w:sz w:val="32"/>
          <w:szCs w:val="32"/>
        </w:rPr>
        <w:t>.</w:t>
      </w:r>
      <w:r w:rsidR="003E7417" w:rsidRPr="00D416AD">
        <w:rPr>
          <w:color w:val="auto"/>
          <w:sz w:val="32"/>
          <w:szCs w:val="32"/>
        </w:rPr>
        <w:t>Funding</w:t>
      </w:r>
      <w:bookmarkEnd w:id="4"/>
      <w:bookmarkEnd w:id="5"/>
    </w:p>
    <w:p w14:paraId="2D53CBA3" w14:textId="43D6B7BA" w:rsidR="0044536A" w:rsidRPr="00D416AD" w:rsidRDefault="00A1560B" w:rsidP="0015117C">
      <w:pPr>
        <w:spacing w:after="0" w:line="240" w:lineRule="auto"/>
        <w:ind w:left="720" w:right="98" w:hanging="720"/>
        <w:rPr>
          <w:sz w:val="24"/>
          <w:szCs w:val="24"/>
        </w:rPr>
      </w:pPr>
      <w:r w:rsidRPr="00D416AD">
        <w:rPr>
          <w:rFonts w:asciiTheme="minorHAnsi" w:eastAsia="Times New Roman" w:hAnsiTheme="minorHAnsi" w:cs="Arial"/>
          <w:sz w:val="24"/>
          <w:szCs w:val="24"/>
        </w:rPr>
        <w:t>3</w:t>
      </w:r>
      <w:r w:rsidR="0044536A" w:rsidRPr="00D416AD">
        <w:rPr>
          <w:rFonts w:asciiTheme="minorHAnsi" w:eastAsia="Times New Roman" w:hAnsiTheme="minorHAnsi" w:cs="Arial"/>
          <w:sz w:val="24"/>
          <w:szCs w:val="24"/>
        </w:rPr>
        <w:t>.1</w:t>
      </w:r>
      <w:r w:rsidR="0015117C" w:rsidRPr="00D416AD">
        <w:rPr>
          <w:rFonts w:asciiTheme="minorHAnsi" w:eastAsia="Times New Roman" w:hAnsiTheme="minorHAnsi" w:cs="Arial"/>
          <w:sz w:val="24"/>
          <w:szCs w:val="24"/>
        </w:rPr>
        <w:tab/>
      </w:r>
      <w:r w:rsidR="0044536A" w:rsidRPr="00D416AD">
        <w:rPr>
          <w:sz w:val="24"/>
          <w:szCs w:val="24"/>
        </w:rPr>
        <w:t>Funding for the</w:t>
      </w:r>
      <w:r w:rsidR="0044536A" w:rsidRPr="00D416AD">
        <w:rPr>
          <w:b/>
          <w:sz w:val="24"/>
          <w:szCs w:val="24"/>
        </w:rPr>
        <w:t xml:space="preserve"> </w:t>
      </w:r>
      <w:r w:rsidR="0044536A" w:rsidRPr="00D416AD">
        <w:rPr>
          <w:sz w:val="24"/>
          <w:szCs w:val="24"/>
        </w:rPr>
        <w:t>projects in th</w:t>
      </w:r>
      <w:r w:rsidR="002E3BCF" w:rsidRPr="00D416AD">
        <w:rPr>
          <w:sz w:val="24"/>
          <w:szCs w:val="24"/>
        </w:rPr>
        <w:t>e SHIP</w:t>
      </w:r>
      <w:r w:rsidR="0044536A" w:rsidRPr="00D416AD">
        <w:rPr>
          <w:sz w:val="24"/>
          <w:szCs w:val="24"/>
        </w:rPr>
        <w:t xml:space="preserve"> programme comes from two principal sources:</w:t>
      </w:r>
    </w:p>
    <w:p w14:paraId="02B80442" w14:textId="77777777" w:rsidR="0044536A" w:rsidRPr="00D416AD" w:rsidRDefault="0044536A" w:rsidP="0015117C">
      <w:pPr>
        <w:spacing w:after="0" w:line="240" w:lineRule="auto"/>
        <w:ind w:left="720" w:right="98" w:hanging="720"/>
        <w:rPr>
          <w:sz w:val="24"/>
          <w:szCs w:val="24"/>
        </w:rPr>
      </w:pPr>
    </w:p>
    <w:p w14:paraId="68881BDC" w14:textId="77777777" w:rsidR="0044536A" w:rsidRPr="00D416AD" w:rsidRDefault="0044536A" w:rsidP="0015117C">
      <w:pPr>
        <w:pStyle w:val="ListParagraph"/>
        <w:numPr>
          <w:ilvl w:val="0"/>
          <w:numId w:val="14"/>
        </w:numPr>
        <w:shd w:val="clear" w:color="auto" w:fill="FFFFFF" w:themeFill="background1"/>
        <w:ind w:right="98"/>
        <w:rPr>
          <w:sz w:val="24"/>
          <w:szCs w:val="24"/>
        </w:rPr>
      </w:pPr>
      <w:r w:rsidRPr="00D416AD">
        <w:rPr>
          <w:sz w:val="24"/>
          <w:szCs w:val="24"/>
        </w:rPr>
        <w:lastRenderedPageBreak/>
        <w:t>the allocation from the Affordable Housing Supply Programme and</w:t>
      </w:r>
    </w:p>
    <w:p w14:paraId="48A1B67E" w14:textId="77777777" w:rsidR="0044536A" w:rsidRPr="00D416AD" w:rsidRDefault="0044536A" w:rsidP="0015117C">
      <w:pPr>
        <w:pStyle w:val="ListParagraph"/>
        <w:numPr>
          <w:ilvl w:val="0"/>
          <w:numId w:val="14"/>
        </w:numPr>
        <w:shd w:val="clear" w:color="auto" w:fill="FFFFFF" w:themeFill="background1"/>
        <w:ind w:right="98"/>
        <w:rPr>
          <w:sz w:val="24"/>
          <w:szCs w:val="24"/>
        </w:rPr>
      </w:pPr>
      <w:r w:rsidRPr="00D416AD">
        <w:rPr>
          <w:sz w:val="24"/>
          <w:szCs w:val="24"/>
        </w:rPr>
        <w:t>funding from the housing providers’ sources, primarily private borrowing by RSLs and Prudential borrowing by the Council.</w:t>
      </w:r>
    </w:p>
    <w:p w14:paraId="33021918" w14:textId="77777777" w:rsidR="0015117C" w:rsidRPr="00D416AD" w:rsidRDefault="00A1560B" w:rsidP="0015117C">
      <w:pPr>
        <w:spacing w:after="0" w:line="240" w:lineRule="auto"/>
        <w:ind w:left="720" w:right="98" w:hanging="720"/>
        <w:rPr>
          <w:rFonts w:asciiTheme="minorHAnsi" w:eastAsia="Times New Roman" w:hAnsiTheme="minorHAnsi" w:cs="Times New Roman"/>
          <w:sz w:val="24"/>
          <w:szCs w:val="24"/>
        </w:rPr>
      </w:pPr>
      <w:r w:rsidRPr="00D416AD">
        <w:rPr>
          <w:rFonts w:asciiTheme="minorHAnsi" w:eastAsia="Times New Roman" w:hAnsiTheme="minorHAnsi" w:cs="Arial"/>
          <w:sz w:val="24"/>
          <w:szCs w:val="24"/>
        </w:rPr>
        <w:t>3</w:t>
      </w:r>
      <w:r w:rsidR="003E7417" w:rsidRPr="00D416AD">
        <w:rPr>
          <w:rFonts w:asciiTheme="minorHAnsi" w:eastAsia="Times New Roman" w:hAnsiTheme="minorHAnsi" w:cs="Arial"/>
          <w:sz w:val="24"/>
          <w:szCs w:val="24"/>
        </w:rPr>
        <w:t>.2</w:t>
      </w:r>
      <w:r w:rsidR="00D8022A" w:rsidRPr="00D416AD">
        <w:rPr>
          <w:rFonts w:asciiTheme="minorHAnsi" w:eastAsia="Times New Roman" w:hAnsiTheme="minorHAnsi" w:cs="Arial"/>
          <w:sz w:val="24"/>
          <w:szCs w:val="24"/>
        </w:rPr>
        <w:t xml:space="preserve"> </w:t>
      </w:r>
      <w:r w:rsidR="0015117C" w:rsidRPr="00D416AD">
        <w:rPr>
          <w:rFonts w:asciiTheme="minorHAnsi" w:eastAsia="Times New Roman" w:hAnsiTheme="minorHAnsi" w:cs="Arial"/>
          <w:sz w:val="24"/>
          <w:szCs w:val="24"/>
        </w:rPr>
        <w:tab/>
      </w:r>
      <w:r w:rsidR="0062414A" w:rsidRPr="00D416AD">
        <w:rPr>
          <w:rFonts w:asciiTheme="minorHAnsi" w:eastAsia="Times New Roman" w:hAnsiTheme="minorHAnsi" w:cs="Times New Roman"/>
          <w:sz w:val="24"/>
          <w:szCs w:val="24"/>
        </w:rPr>
        <w:t>As noted above, our annual</w:t>
      </w:r>
      <w:r w:rsidR="008F7AB2" w:rsidRPr="00D416AD">
        <w:rPr>
          <w:rFonts w:asciiTheme="minorHAnsi" w:eastAsia="Times New Roman" w:hAnsiTheme="minorHAnsi" w:cs="Times New Roman"/>
          <w:sz w:val="24"/>
          <w:szCs w:val="24"/>
        </w:rPr>
        <w:t xml:space="preserve"> AHSP</w:t>
      </w:r>
      <w:r w:rsidR="0062414A" w:rsidRPr="00D416AD">
        <w:rPr>
          <w:rFonts w:asciiTheme="minorHAnsi" w:eastAsia="Times New Roman" w:hAnsiTheme="minorHAnsi" w:cs="Times New Roman"/>
          <w:sz w:val="24"/>
          <w:szCs w:val="24"/>
        </w:rPr>
        <w:t xml:space="preserve"> Resource </w:t>
      </w:r>
      <w:r w:rsidR="00E21B6F" w:rsidRPr="00D416AD">
        <w:rPr>
          <w:rFonts w:asciiTheme="minorHAnsi" w:eastAsia="Times New Roman" w:hAnsiTheme="minorHAnsi" w:cs="Times New Roman"/>
          <w:sz w:val="24"/>
          <w:szCs w:val="24"/>
        </w:rPr>
        <w:t>Planning</w:t>
      </w:r>
      <w:r w:rsidR="0062414A" w:rsidRPr="00D416AD">
        <w:rPr>
          <w:rFonts w:asciiTheme="minorHAnsi" w:eastAsia="Times New Roman" w:hAnsiTheme="minorHAnsi" w:cs="Times New Roman"/>
          <w:sz w:val="24"/>
          <w:szCs w:val="24"/>
        </w:rPr>
        <w:t xml:space="preserve"> Assumption </w:t>
      </w:r>
      <w:r w:rsidR="00FD1900" w:rsidRPr="00D416AD">
        <w:rPr>
          <w:rFonts w:asciiTheme="minorHAnsi" w:eastAsia="Times New Roman" w:hAnsiTheme="minorHAnsi" w:cs="Times New Roman"/>
          <w:sz w:val="24"/>
          <w:szCs w:val="24"/>
        </w:rPr>
        <w:t>stood at</w:t>
      </w:r>
      <w:r w:rsidR="0062414A" w:rsidRPr="00D416AD">
        <w:rPr>
          <w:rFonts w:asciiTheme="minorHAnsi" w:eastAsia="Times New Roman" w:hAnsiTheme="minorHAnsi" w:cs="Times New Roman"/>
          <w:sz w:val="24"/>
          <w:szCs w:val="24"/>
        </w:rPr>
        <w:t xml:space="preserve"> £</w:t>
      </w:r>
      <w:r w:rsidR="00FD1900" w:rsidRPr="00D416AD">
        <w:rPr>
          <w:rFonts w:asciiTheme="minorHAnsi" w:eastAsia="Times New Roman" w:hAnsiTheme="minorHAnsi" w:cs="Times New Roman"/>
          <w:sz w:val="24"/>
          <w:szCs w:val="24"/>
        </w:rPr>
        <w:t xml:space="preserve">10.795m, with a possible </w:t>
      </w:r>
      <w:r w:rsidR="0062414A" w:rsidRPr="00D416AD">
        <w:rPr>
          <w:rFonts w:asciiTheme="minorHAnsi" w:eastAsia="Times New Roman" w:hAnsiTheme="minorHAnsi" w:cs="Times New Roman"/>
          <w:sz w:val="24"/>
          <w:szCs w:val="24"/>
        </w:rPr>
        <w:t>£3.0m of additional funds.</w:t>
      </w:r>
      <w:r w:rsidR="00E21B6F" w:rsidRPr="00D416AD">
        <w:rPr>
          <w:rFonts w:asciiTheme="minorHAnsi" w:eastAsia="Times New Roman" w:hAnsiTheme="minorHAnsi" w:cs="Times New Roman"/>
          <w:sz w:val="24"/>
          <w:szCs w:val="24"/>
        </w:rPr>
        <w:t xml:space="preserve"> This</w:t>
      </w:r>
    </w:p>
    <w:p w14:paraId="7EE2DC02" w14:textId="0310B526" w:rsidR="007413F3" w:rsidRPr="00D416AD" w:rsidRDefault="00FD1900" w:rsidP="0015117C">
      <w:pPr>
        <w:spacing w:after="0" w:line="240" w:lineRule="auto"/>
        <w:ind w:left="720" w:right="98" w:hanging="720"/>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has dropped to £</w:t>
      </w:r>
      <w:r w:rsidR="009E506F" w:rsidRPr="00D416AD">
        <w:rPr>
          <w:rFonts w:asciiTheme="minorHAnsi" w:eastAsia="Times New Roman" w:hAnsiTheme="minorHAnsi" w:cs="Times New Roman"/>
          <w:sz w:val="24"/>
          <w:szCs w:val="24"/>
        </w:rPr>
        <w:t>8</w:t>
      </w:r>
      <w:r w:rsidRPr="00D416AD">
        <w:rPr>
          <w:rFonts w:asciiTheme="minorHAnsi" w:eastAsia="Times New Roman" w:hAnsiTheme="minorHAnsi" w:cs="Times New Roman"/>
          <w:sz w:val="24"/>
          <w:szCs w:val="24"/>
        </w:rPr>
        <w:t>.</w:t>
      </w:r>
      <w:r w:rsidR="0085513D" w:rsidRPr="00D416AD">
        <w:rPr>
          <w:rFonts w:asciiTheme="minorHAnsi" w:eastAsia="Times New Roman" w:hAnsiTheme="minorHAnsi" w:cs="Times New Roman"/>
          <w:sz w:val="24"/>
          <w:szCs w:val="24"/>
        </w:rPr>
        <w:t>47</w:t>
      </w:r>
      <w:r w:rsidR="009E506F" w:rsidRPr="00D416AD">
        <w:rPr>
          <w:rFonts w:asciiTheme="minorHAnsi" w:eastAsia="Times New Roman" w:hAnsiTheme="minorHAnsi" w:cs="Times New Roman"/>
          <w:sz w:val="24"/>
          <w:szCs w:val="24"/>
        </w:rPr>
        <w:t>7</w:t>
      </w:r>
      <w:r w:rsidRPr="00D416AD">
        <w:rPr>
          <w:rFonts w:asciiTheme="minorHAnsi" w:eastAsia="Times New Roman" w:hAnsiTheme="minorHAnsi" w:cs="Times New Roman"/>
          <w:sz w:val="24"/>
          <w:szCs w:val="24"/>
        </w:rPr>
        <w:t>m.</w:t>
      </w:r>
      <w:r w:rsidR="007413F3" w:rsidRPr="00D416AD">
        <w:rPr>
          <w:rFonts w:asciiTheme="minorHAnsi" w:eastAsia="Times New Roman" w:hAnsiTheme="minorHAnsi" w:cs="Times New Roman"/>
          <w:sz w:val="24"/>
          <w:szCs w:val="24"/>
        </w:rPr>
        <w:t xml:space="preserve"> </w:t>
      </w:r>
    </w:p>
    <w:p w14:paraId="601F2991" w14:textId="77777777" w:rsidR="003E1F05" w:rsidRPr="00D416AD" w:rsidRDefault="003E1F05" w:rsidP="0015117C">
      <w:pPr>
        <w:spacing w:after="0" w:line="276" w:lineRule="auto"/>
        <w:ind w:right="98"/>
        <w:jc w:val="lowKashida"/>
        <w:rPr>
          <w:rFonts w:asciiTheme="minorHAnsi" w:eastAsia="Times New Roman" w:hAnsiTheme="minorHAnsi" w:cs="Times New Roman"/>
          <w:sz w:val="24"/>
          <w:szCs w:val="24"/>
        </w:rPr>
      </w:pPr>
    </w:p>
    <w:p w14:paraId="268A8ECC" w14:textId="26039AD3" w:rsidR="00693848" w:rsidRPr="00D416AD" w:rsidRDefault="00A1560B"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3</w:t>
      </w:r>
      <w:r w:rsidR="007172A9" w:rsidRPr="00D416AD">
        <w:rPr>
          <w:rFonts w:asciiTheme="minorHAnsi" w:eastAsia="Times New Roman" w:hAnsiTheme="minorHAnsi" w:cs="Times New Roman"/>
          <w:sz w:val="24"/>
          <w:szCs w:val="24"/>
        </w:rPr>
        <w:t>.3</w:t>
      </w:r>
      <w:r w:rsidR="0015117C" w:rsidRPr="00D416AD">
        <w:rPr>
          <w:rFonts w:asciiTheme="minorHAnsi" w:eastAsia="Times New Roman" w:hAnsiTheme="minorHAnsi" w:cs="Times New Roman"/>
          <w:sz w:val="24"/>
          <w:szCs w:val="24"/>
        </w:rPr>
        <w:tab/>
      </w:r>
      <w:r w:rsidR="00880CDC" w:rsidRPr="00D416AD">
        <w:rPr>
          <w:rFonts w:asciiTheme="minorHAnsi" w:eastAsia="Times New Roman" w:hAnsiTheme="minorHAnsi" w:cs="Times New Roman"/>
          <w:sz w:val="24"/>
          <w:szCs w:val="24"/>
        </w:rPr>
        <w:t>W</w:t>
      </w:r>
      <w:r w:rsidRPr="00D416AD">
        <w:rPr>
          <w:rFonts w:asciiTheme="minorHAnsi" w:eastAsia="Times New Roman" w:hAnsiTheme="minorHAnsi" w:cs="Times New Roman"/>
          <w:sz w:val="24"/>
          <w:szCs w:val="24"/>
        </w:rPr>
        <w:t>hile we have been n</w:t>
      </w:r>
      <w:r w:rsidR="00880CDC" w:rsidRPr="00D416AD">
        <w:rPr>
          <w:rFonts w:asciiTheme="minorHAnsi" w:eastAsia="Times New Roman" w:hAnsiTheme="minorHAnsi" w:cs="Times New Roman"/>
          <w:sz w:val="24"/>
          <w:szCs w:val="24"/>
        </w:rPr>
        <w:t>otified of the</w:t>
      </w:r>
      <w:r w:rsidR="003E1F05" w:rsidRPr="00D416AD">
        <w:rPr>
          <w:rFonts w:asciiTheme="minorHAnsi" w:eastAsia="Times New Roman" w:hAnsiTheme="minorHAnsi" w:cs="Times New Roman"/>
          <w:sz w:val="24"/>
          <w:szCs w:val="24"/>
        </w:rPr>
        <w:t xml:space="preserve"> </w:t>
      </w:r>
      <w:r w:rsidR="00DB0141" w:rsidRPr="00D416AD">
        <w:rPr>
          <w:rFonts w:asciiTheme="minorHAnsi" w:eastAsia="Times New Roman" w:hAnsiTheme="minorHAnsi" w:cs="Times New Roman"/>
          <w:sz w:val="24"/>
          <w:szCs w:val="24"/>
        </w:rPr>
        <w:t xml:space="preserve">revised </w:t>
      </w:r>
      <w:r w:rsidRPr="00D416AD">
        <w:rPr>
          <w:rFonts w:asciiTheme="minorHAnsi" w:eastAsia="Times New Roman" w:hAnsiTheme="minorHAnsi" w:cs="Times New Roman"/>
          <w:sz w:val="24"/>
          <w:szCs w:val="24"/>
        </w:rPr>
        <w:t xml:space="preserve">2024/25 </w:t>
      </w:r>
      <w:r w:rsidR="003E1F05" w:rsidRPr="00D416AD">
        <w:rPr>
          <w:rFonts w:asciiTheme="minorHAnsi" w:eastAsia="Times New Roman" w:hAnsiTheme="minorHAnsi" w:cs="Times New Roman"/>
          <w:sz w:val="24"/>
          <w:szCs w:val="24"/>
        </w:rPr>
        <w:t xml:space="preserve">RPA </w:t>
      </w:r>
      <w:r w:rsidR="00DB0141" w:rsidRPr="00D416AD">
        <w:rPr>
          <w:rFonts w:asciiTheme="minorHAnsi" w:eastAsia="Times New Roman" w:hAnsiTheme="minorHAnsi" w:cs="Times New Roman"/>
          <w:sz w:val="24"/>
          <w:szCs w:val="24"/>
        </w:rPr>
        <w:t xml:space="preserve">figure </w:t>
      </w:r>
      <w:r w:rsidR="00BF2BE5" w:rsidRPr="00D416AD">
        <w:rPr>
          <w:rFonts w:asciiTheme="minorHAnsi" w:eastAsia="Times New Roman" w:hAnsiTheme="minorHAnsi" w:cs="Times New Roman"/>
          <w:sz w:val="24"/>
          <w:szCs w:val="24"/>
        </w:rPr>
        <w:t xml:space="preserve">there is still uncertainty </w:t>
      </w:r>
      <w:r w:rsidR="00880CDC" w:rsidRPr="00D416AD">
        <w:rPr>
          <w:rFonts w:asciiTheme="minorHAnsi" w:eastAsia="Times New Roman" w:hAnsiTheme="minorHAnsi" w:cs="Times New Roman"/>
          <w:sz w:val="24"/>
          <w:szCs w:val="24"/>
        </w:rPr>
        <w:t xml:space="preserve">beyond </w:t>
      </w:r>
      <w:r w:rsidR="00BF2BE5" w:rsidRPr="00D416AD">
        <w:rPr>
          <w:rFonts w:asciiTheme="minorHAnsi" w:eastAsia="Times New Roman" w:hAnsiTheme="minorHAnsi" w:cs="Times New Roman"/>
          <w:sz w:val="24"/>
          <w:szCs w:val="24"/>
        </w:rPr>
        <w:t>this date</w:t>
      </w:r>
      <w:r w:rsidR="00D416AD" w:rsidRPr="00D416AD">
        <w:rPr>
          <w:rFonts w:asciiTheme="minorHAnsi" w:eastAsia="Times New Roman" w:hAnsiTheme="minorHAnsi" w:cs="Times New Roman"/>
          <w:sz w:val="24"/>
          <w:szCs w:val="24"/>
        </w:rPr>
        <w:t xml:space="preserve">. </w:t>
      </w:r>
      <w:r w:rsidR="00BF2BE5" w:rsidRPr="00D416AD">
        <w:rPr>
          <w:rFonts w:asciiTheme="minorHAnsi" w:eastAsia="Times New Roman" w:hAnsiTheme="minorHAnsi" w:cs="Times New Roman"/>
          <w:sz w:val="24"/>
          <w:szCs w:val="24"/>
        </w:rPr>
        <w:t xml:space="preserve"> C</w:t>
      </w:r>
      <w:r w:rsidR="002919A3" w:rsidRPr="00D416AD">
        <w:rPr>
          <w:rFonts w:asciiTheme="minorHAnsi" w:eastAsia="Times New Roman" w:hAnsiTheme="minorHAnsi" w:cs="Times New Roman"/>
          <w:sz w:val="24"/>
          <w:szCs w:val="24"/>
        </w:rPr>
        <w:t>olleague</w:t>
      </w:r>
      <w:r w:rsidR="00196AB3" w:rsidRPr="00D416AD">
        <w:rPr>
          <w:rFonts w:asciiTheme="minorHAnsi" w:eastAsia="Times New Roman" w:hAnsiTheme="minorHAnsi" w:cs="Times New Roman"/>
          <w:sz w:val="24"/>
          <w:szCs w:val="24"/>
        </w:rPr>
        <w:t>s</w:t>
      </w:r>
      <w:r w:rsidR="002919A3" w:rsidRPr="00D416AD">
        <w:rPr>
          <w:rFonts w:asciiTheme="minorHAnsi" w:eastAsia="Times New Roman" w:hAnsiTheme="minorHAnsi" w:cs="Times New Roman"/>
          <w:sz w:val="24"/>
          <w:szCs w:val="24"/>
        </w:rPr>
        <w:t xml:space="preserve"> in the M</w:t>
      </w:r>
      <w:r w:rsidR="00E434F0" w:rsidRPr="00D416AD">
        <w:rPr>
          <w:rFonts w:asciiTheme="minorHAnsi" w:eastAsia="Times New Roman" w:hAnsiTheme="minorHAnsi" w:cs="Times New Roman"/>
          <w:sz w:val="24"/>
          <w:szCs w:val="24"/>
        </w:rPr>
        <w:t xml:space="preserve">ore </w:t>
      </w:r>
      <w:r w:rsidR="002919A3" w:rsidRPr="00D416AD">
        <w:rPr>
          <w:rFonts w:asciiTheme="minorHAnsi" w:eastAsia="Times New Roman" w:hAnsiTheme="minorHAnsi" w:cs="Times New Roman"/>
          <w:sz w:val="24"/>
          <w:szCs w:val="24"/>
        </w:rPr>
        <w:t>H</w:t>
      </w:r>
      <w:r w:rsidR="00E434F0" w:rsidRPr="00D416AD">
        <w:rPr>
          <w:rFonts w:asciiTheme="minorHAnsi" w:eastAsia="Times New Roman" w:hAnsiTheme="minorHAnsi" w:cs="Times New Roman"/>
          <w:sz w:val="24"/>
          <w:szCs w:val="24"/>
        </w:rPr>
        <w:t>omes</w:t>
      </w:r>
      <w:r w:rsidR="002919A3" w:rsidRPr="00D416AD">
        <w:rPr>
          <w:rFonts w:asciiTheme="minorHAnsi" w:eastAsia="Times New Roman" w:hAnsiTheme="minorHAnsi" w:cs="Times New Roman"/>
          <w:sz w:val="24"/>
          <w:szCs w:val="24"/>
        </w:rPr>
        <w:t xml:space="preserve"> division recognise the importance of funding certainty in delivering new build programmes and have undertaken to address this issue as soon as </w:t>
      </w:r>
      <w:r w:rsidR="00F40E5C" w:rsidRPr="00D416AD">
        <w:rPr>
          <w:rFonts w:asciiTheme="minorHAnsi" w:eastAsia="Times New Roman" w:hAnsiTheme="minorHAnsi" w:cs="Times New Roman"/>
          <w:sz w:val="24"/>
          <w:szCs w:val="24"/>
        </w:rPr>
        <w:t>revised programmes are firmed up</w:t>
      </w:r>
      <w:r w:rsidR="00D416AD" w:rsidRPr="00D416AD">
        <w:rPr>
          <w:rFonts w:asciiTheme="minorHAnsi" w:eastAsia="Times New Roman" w:hAnsiTheme="minorHAnsi" w:cs="Times New Roman"/>
          <w:sz w:val="24"/>
          <w:szCs w:val="24"/>
        </w:rPr>
        <w:t xml:space="preserve">. </w:t>
      </w:r>
      <w:r w:rsidR="008F7AB2" w:rsidRPr="00D416AD">
        <w:rPr>
          <w:rFonts w:asciiTheme="minorHAnsi" w:eastAsia="Times New Roman" w:hAnsiTheme="minorHAnsi" w:cs="Times New Roman"/>
          <w:sz w:val="24"/>
          <w:szCs w:val="24"/>
        </w:rPr>
        <w:t xml:space="preserve"> In the meantime</w:t>
      </w:r>
      <w:r w:rsidR="0015117C" w:rsidRPr="00D416AD">
        <w:rPr>
          <w:rFonts w:asciiTheme="minorHAnsi" w:eastAsia="Times New Roman" w:hAnsiTheme="minorHAnsi" w:cs="Times New Roman"/>
          <w:sz w:val="24"/>
          <w:szCs w:val="24"/>
        </w:rPr>
        <w:t>,</w:t>
      </w:r>
      <w:r w:rsidR="008F7AB2" w:rsidRPr="00D416AD">
        <w:rPr>
          <w:rFonts w:asciiTheme="minorHAnsi" w:eastAsia="Times New Roman" w:hAnsiTheme="minorHAnsi" w:cs="Times New Roman"/>
          <w:sz w:val="24"/>
          <w:szCs w:val="24"/>
        </w:rPr>
        <w:t xml:space="preserve"> we have been advised that </w:t>
      </w:r>
      <w:r w:rsidR="00494A81" w:rsidRPr="00D416AD">
        <w:rPr>
          <w:rFonts w:asciiTheme="minorHAnsi" w:eastAsia="Times New Roman" w:hAnsiTheme="minorHAnsi" w:cs="Times New Roman"/>
          <w:sz w:val="24"/>
          <w:szCs w:val="24"/>
        </w:rPr>
        <w:t xml:space="preserve">an element of </w:t>
      </w:r>
      <w:r w:rsidR="0015117C" w:rsidRPr="00D416AD">
        <w:rPr>
          <w:rFonts w:asciiTheme="minorHAnsi" w:eastAsia="Times New Roman" w:hAnsiTheme="minorHAnsi" w:cs="Times New Roman"/>
          <w:sz w:val="24"/>
          <w:szCs w:val="24"/>
        </w:rPr>
        <w:t>over-programming</w:t>
      </w:r>
      <w:r w:rsidR="007F31B9" w:rsidRPr="00D416AD">
        <w:rPr>
          <w:rFonts w:asciiTheme="minorHAnsi" w:eastAsia="Times New Roman" w:hAnsiTheme="minorHAnsi" w:cs="Times New Roman"/>
          <w:sz w:val="24"/>
          <w:szCs w:val="24"/>
        </w:rPr>
        <w:t xml:space="preserve"> should be applied to the SHIP to allow for slippage.</w:t>
      </w:r>
    </w:p>
    <w:p w14:paraId="2C94E9E6" w14:textId="77777777" w:rsidR="00F75037" w:rsidRPr="00D416AD" w:rsidRDefault="00E21B6F"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 xml:space="preserve">  </w:t>
      </w:r>
    </w:p>
    <w:p w14:paraId="67DDE276" w14:textId="26C0EAB8" w:rsidR="009A3D23" w:rsidRPr="00D416AD" w:rsidRDefault="00A1560B"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3</w:t>
      </w:r>
      <w:r w:rsidR="003E1F05" w:rsidRPr="00D416AD">
        <w:rPr>
          <w:rFonts w:asciiTheme="minorHAnsi" w:eastAsia="Times New Roman" w:hAnsiTheme="minorHAnsi" w:cs="Times New Roman"/>
          <w:sz w:val="24"/>
          <w:szCs w:val="24"/>
        </w:rPr>
        <w:t>.</w:t>
      </w:r>
      <w:r w:rsidR="00B42C2A" w:rsidRPr="00D416AD">
        <w:rPr>
          <w:rFonts w:asciiTheme="minorHAnsi" w:eastAsia="Times New Roman" w:hAnsiTheme="minorHAnsi" w:cs="Times New Roman"/>
          <w:sz w:val="24"/>
          <w:szCs w:val="24"/>
        </w:rPr>
        <w:t>4</w:t>
      </w:r>
      <w:r w:rsidR="0015117C" w:rsidRPr="00D416AD">
        <w:rPr>
          <w:rFonts w:asciiTheme="minorHAnsi" w:eastAsia="Times New Roman" w:hAnsiTheme="minorHAnsi" w:cs="Times New Roman"/>
          <w:sz w:val="24"/>
          <w:szCs w:val="24"/>
        </w:rPr>
        <w:tab/>
      </w:r>
      <w:r w:rsidR="00DB7992" w:rsidRPr="00D416AD">
        <w:rPr>
          <w:rFonts w:asciiTheme="minorHAnsi" w:eastAsia="Times New Roman" w:hAnsiTheme="minorHAnsi" w:cs="Times New Roman"/>
          <w:sz w:val="24"/>
          <w:szCs w:val="24"/>
        </w:rPr>
        <w:t xml:space="preserve">Our last SHIP welcomed the then newly introduced benchmark figures which </w:t>
      </w:r>
      <w:r w:rsidR="00196AB3" w:rsidRPr="00D416AD">
        <w:rPr>
          <w:rFonts w:asciiTheme="minorHAnsi" w:eastAsia="Times New Roman" w:hAnsiTheme="minorHAnsi" w:cs="Times New Roman"/>
          <w:sz w:val="24"/>
          <w:szCs w:val="24"/>
        </w:rPr>
        <w:t>applied a welcome 16.9% uplift to the grant levels</w:t>
      </w:r>
      <w:r w:rsidR="00DB7992" w:rsidRPr="00D416AD">
        <w:rPr>
          <w:rFonts w:asciiTheme="minorHAnsi" w:eastAsia="Times New Roman" w:hAnsiTheme="minorHAnsi" w:cs="Times New Roman"/>
          <w:sz w:val="24"/>
          <w:szCs w:val="24"/>
        </w:rPr>
        <w:t xml:space="preserve"> in June 2023</w:t>
      </w:r>
      <w:r w:rsidR="00196AB3" w:rsidRPr="00D416AD">
        <w:rPr>
          <w:rFonts w:asciiTheme="minorHAnsi" w:eastAsia="Times New Roman" w:hAnsiTheme="minorHAnsi" w:cs="Times New Roman"/>
          <w:sz w:val="24"/>
          <w:szCs w:val="24"/>
        </w:rPr>
        <w:t>.</w:t>
      </w:r>
      <w:r w:rsidR="0015117C" w:rsidRPr="00D416AD">
        <w:rPr>
          <w:rFonts w:asciiTheme="minorHAnsi" w:eastAsia="Times New Roman" w:hAnsiTheme="minorHAnsi" w:cs="Times New Roman"/>
          <w:sz w:val="24"/>
          <w:szCs w:val="24"/>
        </w:rPr>
        <w:t xml:space="preserve"> </w:t>
      </w:r>
      <w:r w:rsidR="00DB7992" w:rsidRPr="00D416AD">
        <w:rPr>
          <w:rFonts w:asciiTheme="minorHAnsi" w:eastAsia="Times New Roman" w:hAnsiTheme="minorHAnsi" w:cs="Times New Roman"/>
          <w:sz w:val="24"/>
          <w:szCs w:val="24"/>
        </w:rPr>
        <w:t>We have been advised that a further uplift of 5% has now been introduced, the detail of which is due soon</w:t>
      </w:r>
      <w:r w:rsidR="00D416AD" w:rsidRPr="00D416AD">
        <w:rPr>
          <w:rFonts w:asciiTheme="minorHAnsi" w:eastAsia="Times New Roman" w:hAnsiTheme="minorHAnsi" w:cs="Times New Roman"/>
          <w:sz w:val="24"/>
          <w:szCs w:val="24"/>
        </w:rPr>
        <w:t xml:space="preserve">. </w:t>
      </w:r>
      <w:r w:rsidR="00DB7992" w:rsidRPr="00D416AD">
        <w:rPr>
          <w:rFonts w:asciiTheme="minorHAnsi" w:eastAsia="Times New Roman" w:hAnsiTheme="minorHAnsi" w:cs="Times New Roman"/>
          <w:sz w:val="24"/>
          <w:szCs w:val="24"/>
        </w:rPr>
        <w:t xml:space="preserve"> </w:t>
      </w:r>
      <w:r w:rsidR="00196AB3" w:rsidRPr="00D416AD">
        <w:rPr>
          <w:rFonts w:asciiTheme="minorHAnsi" w:eastAsia="Times New Roman" w:hAnsiTheme="minorHAnsi" w:cs="Times New Roman"/>
          <w:sz w:val="24"/>
          <w:szCs w:val="24"/>
        </w:rPr>
        <w:t xml:space="preserve">While this grant level significantly helped the viability of </w:t>
      </w:r>
      <w:r w:rsidR="00D02697" w:rsidRPr="00D416AD">
        <w:rPr>
          <w:rFonts w:asciiTheme="minorHAnsi" w:eastAsia="Times New Roman" w:hAnsiTheme="minorHAnsi" w:cs="Times New Roman"/>
          <w:sz w:val="24"/>
          <w:szCs w:val="24"/>
        </w:rPr>
        <w:t>projects,</w:t>
      </w:r>
      <w:r w:rsidR="00196AB3" w:rsidRPr="00D416AD">
        <w:rPr>
          <w:rFonts w:asciiTheme="minorHAnsi" w:eastAsia="Times New Roman" w:hAnsiTheme="minorHAnsi" w:cs="Times New Roman"/>
          <w:sz w:val="24"/>
          <w:szCs w:val="24"/>
        </w:rPr>
        <w:t xml:space="preserve"> it means that the overall budget will not stretch as far as previously, with </w:t>
      </w:r>
      <w:r w:rsidR="0015117C" w:rsidRPr="00D416AD">
        <w:rPr>
          <w:rFonts w:asciiTheme="minorHAnsi" w:eastAsia="Times New Roman" w:hAnsiTheme="minorHAnsi" w:cs="Times New Roman"/>
          <w:sz w:val="24"/>
          <w:szCs w:val="24"/>
        </w:rPr>
        <w:t>the</w:t>
      </w:r>
      <w:r w:rsidR="00196AB3" w:rsidRPr="00D416AD">
        <w:rPr>
          <w:rFonts w:asciiTheme="minorHAnsi" w:eastAsia="Times New Roman" w:hAnsiTheme="minorHAnsi" w:cs="Times New Roman"/>
          <w:sz w:val="24"/>
          <w:szCs w:val="24"/>
        </w:rPr>
        <w:t xml:space="preserve"> potential to </w:t>
      </w:r>
      <w:r w:rsidR="00D02697" w:rsidRPr="00D416AD">
        <w:rPr>
          <w:rFonts w:asciiTheme="minorHAnsi" w:eastAsia="Times New Roman" w:hAnsiTheme="minorHAnsi" w:cs="Times New Roman"/>
          <w:sz w:val="24"/>
          <w:szCs w:val="24"/>
        </w:rPr>
        <w:t>reduce outputs</w:t>
      </w:r>
      <w:r w:rsidR="00D416AD" w:rsidRPr="00D416AD">
        <w:rPr>
          <w:rFonts w:asciiTheme="minorHAnsi" w:eastAsia="Times New Roman" w:hAnsiTheme="minorHAnsi" w:cs="Times New Roman"/>
          <w:sz w:val="24"/>
          <w:szCs w:val="24"/>
        </w:rPr>
        <w:t xml:space="preserve">. </w:t>
      </w:r>
      <w:r w:rsidR="00196AB3" w:rsidRPr="00D416AD">
        <w:rPr>
          <w:rFonts w:asciiTheme="minorHAnsi" w:eastAsia="Times New Roman" w:hAnsiTheme="minorHAnsi" w:cs="Times New Roman"/>
          <w:sz w:val="24"/>
          <w:szCs w:val="24"/>
        </w:rPr>
        <w:t xml:space="preserve"> </w:t>
      </w:r>
    </w:p>
    <w:p w14:paraId="4645B4C4" w14:textId="77777777" w:rsidR="0084665D" w:rsidRPr="00D416AD" w:rsidRDefault="009A3D23"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 xml:space="preserve"> </w:t>
      </w:r>
    </w:p>
    <w:p w14:paraId="7B348C41" w14:textId="1903C49D" w:rsidR="00EC78FD" w:rsidRPr="00D416AD" w:rsidRDefault="00A1560B"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3</w:t>
      </w:r>
      <w:r w:rsidR="009A3D23" w:rsidRPr="00D416AD">
        <w:rPr>
          <w:rFonts w:asciiTheme="minorHAnsi" w:eastAsia="Times New Roman" w:hAnsiTheme="minorHAnsi" w:cs="Arial"/>
          <w:sz w:val="24"/>
          <w:szCs w:val="24"/>
        </w:rPr>
        <w:t>.</w:t>
      </w:r>
      <w:r w:rsidR="00B42C2A" w:rsidRPr="00D416AD">
        <w:rPr>
          <w:rFonts w:asciiTheme="minorHAnsi" w:eastAsia="Times New Roman" w:hAnsiTheme="minorHAnsi" w:cs="Arial"/>
          <w:sz w:val="24"/>
          <w:szCs w:val="24"/>
        </w:rPr>
        <w:t>5</w:t>
      </w:r>
      <w:r w:rsidR="0015117C" w:rsidRPr="00D416AD">
        <w:rPr>
          <w:rFonts w:asciiTheme="minorHAnsi" w:eastAsia="Times New Roman" w:hAnsiTheme="minorHAnsi" w:cs="Arial"/>
          <w:sz w:val="24"/>
          <w:szCs w:val="24"/>
        </w:rPr>
        <w:tab/>
      </w:r>
      <w:r w:rsidR="00D30CFB" w:rsidRPr="00D416AD">
        <w:rPr>
          <w:rFonts w:asciiTheme="minorHAnsi" w:eastAsia="Times New Roman" w:hAnsiTheme="minorHAnsi" w:cs="Arial"/>
          <w:sz w:val="24"/>
          <w:szCs w:val="24"/>
        </w:rPr>
        <w:t>For</w:t>
      </w:r>
      <w:r w:rsidR="0084665D" w:rsidRPr="00D416AD">
        <w:rPr>
          <w:rFonts w:asciiTheme="minorHAnsi" w:eastAsia="Times New Roman" w:hAnsiTheme="minorHAnsi" w:cs="Arial"/>
          <w:sz w:val="24"/>
          <w:szCs w:val="24"/>
        </w:rPr>
        <w:t xml:space="preserve"> the costing of th</w:t>
      </w:r>
      <w:r w:rsidR="00100486" w:rsidRPr="00D416AD">
        <w:rPr>
          <w:rFonts w:asciiTheme="minorHAnsi" w:eastAsia="Times New Roman" w:hAnsiTheme="minorHAnsi" w:cs="Arial"/>
          <w:sz w:val="24"/>
          <w:szCs w:val="24"/>
        </w:rPr>
        <w:t>e</w:t>
      </w:r>
      <w:r w:rsidR="0084665D" w:rsidRPr="00D416AD">
        <w:rPr>
          <w:rFonts w:asciiTheme="minorHAnsi" w:eastAsia="Times New Roman" w:hAnsiTheme="minorHAnsi" w:cs="Arial"/>
          <w:sz w:val="24"/>
          <w:szCs w:val="24"/>
        </w:rPr>
        <w:t xml:space="preserve"> SHIP, u</w:t>
      </w:r>
      <w:r w:rsidR="003E7417" w:rsidRPr="00D416AD">
        <w:rPr>
          <w:rFonts w:asciiTheme="minorHAnsi" w:eastAsia="Times New Roman" w:hAnsiTheme="minorHAnsi" w:cs="Arial"/>
          <w:sz w:val="24"/>
          <w:szCs w:val="24"/>
        </w:rPr>
        <w:t xml:space="preserve">nless </w:t>
      </w:r>
      <w:r w:rsidR="002914E6" w:rsidRPr="00D416AD">
        <w:rPr>
          <w:rFonts w:asciiTheme="minorHAnsi" w:eastAsia="Times New Roman" w:hAnsiTheme="minorHAnsi" w:cs="Arial"/>
          <w:sz w:val="24"/>
          <w:szCs w:val="24"/>
        </w:rPr>
        <w:t>detailed costs were</w:t>
      </w:r>
      <w:r w:rsidR="003E7417" w:rsidRPr="00D416AD">
        <w:rPr>
          <w:rFonts w:asciiTheme="minorHAnsi" w:eastAsia="Times New Roman" w:hAnsiTheme="minorHAnsi" w:cs="Arial"/>
          <w:sz w:val="24"/>
          <w:szCs w:val="24"/>
        </w:rPr>
        <w:t xml:space="preserve"> known, it </w:t>
      </w:r>
      <w:r w:rsidR="00100486" w:rsidRPr="00D416AD">
        <w:rPr>
          <w:rFonts w:asciiTheme="minorHAnsi" w:eastAsia="Times New Roman" w:hAnsiTheme="minorHAnsi" w:cs="Arial"/>
          <w:sz w:val="24"/>
          <w:szCs w:val="24"/>
        </w:rPr>
        <w:t>was</w:t>
      </w:r>
      <w:r w:rsidR="003E7417" w:rsidRPr="00D416AD">
        <w:rPr>
          <w:rFonts w:asciiTheme="minorHAnsi" w:eastAsia="Times New Roman" w:hAnsiTheme="minorHAnsi" w:cs="Arial"/>
          <w:sz w:val="24"/>
          <w:szCs w:val="24"/>
        </w:rPr>
        <w:t xml:space="preserve"> assumed that </w:t>
      </w:r>
      <w:r w:rsidR="00D30CFB" w:rsidRPr="00D416AD">
        <w:rPr>
          <w:rFonts w:asciiTheme="minorHAnsi" w:eastAsia="Times New Roman" w:hAnsiTheme="minorHAnsi" w:cs="Arial"/>
          <w:sz w:val="24"/>
          <w:szCs w:val="24"/>
        </w:rPr>
        <w:t xml:space="preserve">both Council and </w:t>
      </w:r>
      <w:r w:rsidR="003E7417" w:rsidRPr="00D416AD">
        <w:rPr>
          <w:rFonts w:asciiTheme="minorHAnsi" w:eastAsia="Times New Roman" w:hAnsiTheme="minorHAnsi" w:cs="Arial"/>
          <w:sz w:val="24"/>
          <w:szCs w:val="24"/>
        </w:rPr>
        <w:t xml:space="preserve">RSLs projects </w:t>
      </w:r>
      <w:r w:rsidR="00100486" w:rsidRPr="00D416AD">
        <w:rPr>
          <w:rFonts w:asciiTheme="minorHAnsi" w:eastAsia="Times New Roman" w:hAnsiTheme="minorHAnsi" w:cs="Arial"/>
          <w:sz w:val="24"/>
          <w:szCs w:val="24"/>
        </w:rPr>
        <w:t>would</w:t>
      </w:r>
      <w:r w:rsidR="003E7417" w:rsidRPr="00D416AD">
        <w:rPr>
          <w:rFonts w:asciiTheme="minorHAnsi" w:eastAsia="Times New Roman" w:hAnsiTheme="minorHAnsi" w:cs="Arial"/>
          <w:sz w:val="24"/>
          <w:szCs w:val="24"/>
        </w:rPr>
        <w:t xml:space="preserve"> be seeking</w:t>
      </w:r>
      <w:r w:rsidR="0084665D" w:rsidRPr="00D416AD">
        <w:rPr>
          <w:rFonts w:asciiTheme="minorHAnsi" w:eastAsia="Times New Roman" w:hAnsiTheme="minorHAnsi" w:cs="Arial"/>
          <w:sz w:val="24"/>
          <w:szCs w:val="24"/>
        </w:rPr>
        <w:t xml:space="preserve"> an average grant figure of </w:t>
      </w:r>
      <w:r w:rsidR="00D30CFB" w:rsidRPr="00D416AD">
        <w:rPr>
          <w:rFonts w:asciiTheme="minorHAnsi" w:eastAsia="Times New Roman" w:hAnsiTheme="minorHAnsi" w:cs="Arial"/>
          <w:sz w:val="24"/>
          <w:szCs w:val="24"/>
        </w:rPr>
        <w:t>£1</w:t>
      </w:r>
      <w:r w:rsidR="001970B4" w:rsidRPr="00D416AD">
        <w:rPr>
          <w:rFonts w:asciiTheme="minorHAnsi" w:eastAsia="Times New Roman" w:hAnsiTheme="minorHAnsi" w:cs="Arial"/>
          <w:sz w:val="24"/>
          <w:szCs w:val="24"/>
        </w:rPr>
        <w:t>1</w:t>
      </w:r>
      <w:r w:rsidR="00D30CFB" w:rsidRPr="00D416AD">
        <w:rPr>
          <w:rFonts w:asciiTheme="minorHAnsi" w:eastAsia="Times New Roman" w:hAnsiTheme="minorHAnsi" w:cs="Arial"/>
          <w:sz w:val="24"/>
          <w:szCs w:val="24"/>
        </w:rPr>
        <w:t>0,000</w:t>
      </w:r>
      <w:r w:rsidR="00D416AD" w:rsidRPr="00D416AD">
        <w:rPr>
          <w:rFonts w:asciiTheme="minorHAnsi" w:eastAsia="Times New Roman" w:hAnsiTheme="minorHAnsi" w:cs="Arial"/>
          <w:sz w:val="24"/>
          <w:szCs w:val="24"/>
        </w:rPr>
        <w:t xml:space="preserve">. </w:t>
      </w:r>
      <w:r w:rsidR="00484C9E" w:rsidRPr="00D416AD">
        <w:rPr>
          <w:rFonts w:asciiTheme="minorHAnsi" w:eastAsia="Times New Roman" w:hAnsiTheme="minorHAnsi" w:cs="Arial"/>
          <w:sz w:val="24"/>
          <w:szCs w:val="24"/>
        </w:rPr>
        <w:t xml:space="preserve">The </w:t>
      </w:r>
      <w:r w:rsidR="003E7417" w:rsidRPr="00D416AD">
        <w:rPr>
          <w:rFonts w:asciiTheme="minorHAnsi" w:eastAsia="Times New Roman" w:hAnsiTheme="minorHAnsi" w:cs="Arial"/>
          <w:sz w:val="24"/>
          <w:szCs w:val="24"/>
        </w:rPr>
        <w:t xml:space="preserve">current </w:t>
      </w:r>
      <w:r w:rsidR="00C772C4" w:rsidRPr="00D416AD">
        <w:rPr>
          <w:rFonts w:asciiTheme="minorHAnsi" w:eastAsia="Times New Roman" w:hAnsiTheme="minorHAnsi" w:cs="Arial"/>
          <w:sz w:val="24"/>
          <w:szCs w:val="24"/>
        </w:rPr>
        <w:t xml:space="preserve">baseline </w:t>
      </w:r>
      <w:r w:rsidR="003E7417" w:rsidRPr="00D416AD">
        <w:rPr>
          <w:rFonts w:asciiTheme="minorHAnsi" w:eastAsia="Times New Roman" w:hAnsiTheme="minorHAnsi" w:cs="Arial"/>
          <w:sz w:val="24"/>
          <w:szCs w:val="24"/>
        </w:rPr>
        <w:t>benchmark support figure</w:t>
      </w:r>
      <w:r w:rsidR="00484C9E" w:rsidRPr="00D416AD">
        <w:rPr>
          <w:rFonts w:asciiTheme="minorHAnsi" w:eastAsia="Times New Roman" w:hAnsiTheme="minorHAnsi" w:cs="Arial"/>
          <w:sz w:val="24"/>
          <w:szCs w:val="24"/>
        </w:rPr>
        <w:t xml:space="preserve">s are </w:t>
      </w:r>
      <w:r w:rsidR="00D30CFB" w:rsidRPr="00D416AD">
        <w:rPr>
          <w:rFonts w:asciiTheme="minorHAnsi" w:eastAsia="Times New Roman" w:hAnsiTheme="minorHAnsi" w:cs="Arial"/>
          <w:sz w:val="24"/>
          <w:szCs w:val="24"/>
        </w:rPr>
        <w:t>£</w:t>
      </w:r>
      <w:r w:rsidR="00C772C4" w:rsidRPr="00D416AD">
        <w:rPr>
          <w:rFonts w:asciiTheme="minorHAnsi" w:eastAsia="Times New Roman" w:hAnsiTheme="minorHAnsi" w:cs="Arial"/>
          <w:sz w:val="24"/>
          <w:szCs w:val="24"/>
        </w:rPr>
        <w:t>95,741</w:t>
      </w:r>
      <w:r w:rsidR="00BF3F19" w:rsidRPr="00D416AD">
        <w:rPr>
          <w:rFonts w:asciiTheme="minorHAnsi" w:eastAsia="Times New Roman" w:hAnsiTheme="minorHAnsi" w:cs="Arial"/>
          <w:sz w:val="24"/>
          <w:szCs w:val="24"/>
        </w:rPr>
        <w:t xml:space="preserve"> </w:t>
      </w:r>
      <w:r w:rsidR="003E7417" w:rsidRPr="00D416AD">
        <w:rPr>
          <w:rFonts w:asciiTheme="minorHAnsi" w:eastAsia="Times New Roman" w:hAnsiTheme="minorHAnsi" w:cs="Arial"/>
          <w:sz w:val="24"/>
          <w:szCs w:val="24"/>
        </w:rPr>
        <w:t xml:space="preserve">per unit </w:t>
      </w:r>
      <w:r w:rsidR="00484C9E" w:rsidRPr="00D416AD">
        <w:rPr>
          <w:rFonts w:asciiTheme="minorHAnsi" w:eastAsia="Times New Roman" w:hAnsiTheme="minorHAnsi" w:cs="Arial"/>
          <w:sz w:val="24"/>
          <w:szCs w:val="24"/>
        </w:rPr>
        <w:t xml:space="preserve">for </w:t>
      </w:r>
      <w:r w:rsidR="00484C9E" w:rsidRPr="00D416AD">
        <w:rPr>
          <w:rFonts w:asciiTheme="minorHAnsi" w:eastAsia="Times New Roman" w:hAnsiTheme="minorHAnsi" w:cs="Arial"/>
          <w:sz w:val="24"/>
          <w:szCs w:val="24"/>
        </w:rPr>
        <w:lastRenderedPageBreak/>
        <w:t>RSLs and £</w:t>
      </w:r>
      <w:r w:rsidR="00C772C4" w:rsidRPr="00D416AD">
        <w:rPr>
          <w:rFonts w:asciiTheme="minorHAnsi" w:eastAsia="Times New Roman" w:hAnsiTheme="minorHAnsi" w:cs="Arial"/>
          <w:sz w:val="24"/>
          <w:szCs w:val="24"/>
        </w:rPr>
        <w:t>87,763</w:t>
      </w:r>
      <w:r w:rsidR="003E7417" w:rsidRPr="00D416AD">
        <w:rPr>
          <w:rFonts w:asciiTheme="minorHAnsi" w:eastAsia="Times New Roman" w:hAnsiTheme="minorHAnsi" w:cs="Arial"/>
          <w:sz w:val="24"/>
          <w:szCs w:val="24"/>
        </w:rPr>
        <w:t xml:space="preserve"> </w:t>
      </w:r>
      <w:r w:rsidR="00484C9E" w:rsidRPr="00D416AD">
        <w:rPr>
          <w:rFonts w:asciiTheme="minorHAnsi" w:eastAsia="Times New Roman" w:hAnsiTheme="minorHAnsi" w:cs="Arial"/>
          <w:sz w:val="24"/>
          <w:szCs w:val="24"/>
        </w:rPr>
        <w:t xml:space="preserve">for </w:t>
      </w:r>
      <w:r w:rsidR="003E7417" w:rsidRPr="00D416AD">
        <w:rPr>
          <w:rFonts w:asciiTheme="minorHAnsi" w:eastAsia="Times New Roman" w:hAnsiTheme="minorHAnsi" w:cs="Arial"/>
          <w:sz w:val="24"/>
          <w:szCs w:val="24"/>
        </w:rPr>
        <w:t>Council</w:t>
      </w:r>
      <w:r w:rsidR="00484C9E" w:rsidRPr="00D416AD">
        <w:rPr>
          <w:rFonts w:asciiTheme="minorHAnsi" w:eastAsia="Times New Roman" w:hAnsiTheme="minorHAnsi" w:cs="Arial"/>
          <w:sz w:val="24"/>
          <w:szCs w:val="24"/>
        </w:rPr>
        <w:t>s</w:t>
      </w:r>
      <w:r w:rsidR="003E7417" w:rsidRPr="00D416AD">
        <w:rPr>
          <w:rFonts w:asciiTheme="minorHAnsi" w:eastAsia="Times New Roman" w:hAnsiTheme="minorHAnsi" w:cs="Arial"/>
          <w:sz w:val="24"/>
          <w:szCs w:val="24"/>
        </w:rPr>
        <w:t xml:space="preserve"> </w:t>
      </w:r>
      <w:r w:rsidR="00484C9E" w:rsidRPr="00D416AD">
        <w:rPr>
          <w:rFonts w:asciiTheme="minorHAnsi" w:eastAsia="Times New Roman" w:hAnsiTheme="minorHAnsi" w:cs="Arial"/>
          <w:sz w:val="24"/>
          <w:szCs w:val="24"/>
        </w:rPr>
        <w:t>(3-person equivalent plus additional quality measures)</w:t>
      </w:r>
      <w:r w:rsidR="00D416AD" w:rsidRPr="00D416AD">
        <w:rPr>
          <w:rFonts w:asciiTheme="minorHAnsi" w:eastAsia="Times New Roman" w:hAnsiTheme="minorHAnsi" w:cs="Arial"/>
          <w:sz w:val="24"/>
          <w:szCs w:val="24"/>
        </w:rPr>
        <w:t xml:space="preserve">. </w:t>
      </w:r>
      <w:r w:rsidR="00C772C4" w:rsidRPr="00D416AD">
        <w:rPr>
          <w:rFonts w:asciiTheme="minorHAnsi" w:eastAsia="Times New Roman" w:hAnsiTheme="minorHAnsi" w:cs="Arial"/>
          <w:sz w:val="24"/>
          <w:szCs w:val="24"/>
        </w:rPr>
        <w:t xml:space="preserve"> These grants are augmented by additional quality benchmark measures which attract extra funding</w:t>
      </w:r>
      <w:r w:rsidR="00D416AD" w:rsidRPr="00D416AD">
        <w:rPr>
          <w:rFonts w:asciiTheme="minorHAnsi" w:eastAsia="Times New Roman" w:hAnsiTheme="minorHAnsi" w:cs="Arial"/>
          <w:sz w:val="24"/>
          <w:szCs w:val="24"/>
        </w:rPr>
        <w:t xml:space="preserve">. </w:t>
      </w:r>
      <w:r w:rsidR="00E434F0" w:rsidRPr="00D416AD">
        <w:rPr>
          <w:rFonts w:asciiTheme="minorHAnsi" w:eastAsia="Times New Roman" w:hAnsiTheme="minorHAnsi" w:cs="Arial"/>
          <w:sz w:val="24"/>
          <w:szCs w:val="24"/>
        </w:rPr>
        <w:t xml:space="preserve">  Due to the extra levels of scrutiny involved, projects above benchmark take longer to approve. </w:t>
      </w:r>
    </w:p>
    <w:p w14:paraId="29F59DA3" w14:textId="77777777" w:rsidR="00EC78FD" w:rsidRPr="00D416AD" w:rsidRDefault="00EC78FD" w:rsidP="0015117C">
      <w:pPr>
        <w:pStyle w:val="Default"/>
        <w:ind w:right="98"/>
        <w:rPr>
          <w:rFonts w:asciiTheme="minorHAnsi" w:eastAsia="Times New Roman" w:hAnsiTheme="minorHAnsi" w:cs="Times New Roman"/>
        </w:rPr>
      </w:pPr>
    </w:p>
    <w:p w14:paraId="4EAD5227" w14:textId="74FFE592" w:rsidR="00434B38" w:rsidRPr="00D416AD" w:rsidRDefault="00A1560B" w:rsidP="0015117C">
      <w:pPr>
        <w:pStyle w:val="Default"/>
        <w:ind w:right="98"/>
        <w:rPr>
          <w:rFonts w:asciiTheme="minorHAnsi" w:eastAsia="Times New Roman" w:hAnsiTheme="minorHAnsi" w:cs="Times New Roman"/>
        </w:rPr>
      </w:pPr>
      <w:r w:rsidRPr="00D416AD">
        <w:rPr>
          <w:rFonts w:asciiTheme="minorHAnsi" w:eastAsia="Times New Roman" w:hAnsiTheme="minorHAnsi" w:cs="Times New Roman"/>
        </w:rPr>
        <w:t>3</w:t>
      </w:r>
      <w:r w:rsidR="00434B38" w:rsidRPr="00D416AD">
        <w:rPr>
          <w:rFonts w:asciiTheme="minorHAnsi" w:eastAsia="Times New Roman" w:hAnsiTheme="minorHAnsi" w:cs="Times New Roman"/>
        </w:rPr>
        <w:t>.</w:t>
      </w:r>
      <w:r w:rsidR="00B42C2A" w:rsidRPr="00D416AD">
        <w:rPr>
          <w:rFonts w:asciiTheme="minorHAnsi" w:eastAsia="Times New Roman" w:hAnsiTheme="minorHAnsi" w:cs="Times New Roman"/>
        </w:rPr>
        <w:t>6</w:t>
      </w:r>
      <w:r w:rsidR="00D30CFB" w:rsidRPr="00D416AD">
        <w:rPr>
          <w:rFonts w:asciiTheme="minorHAnsi" w:eastAsia="Times New Roman" w:hAnsiTheme="minorHAnsi" w:cs="Times New Roman"/>
        </w:rPr>
        <w:t xml:space="preserve"> </w:t>
      </w:r>
      <w:r w:rsidR="0015117C" w:rsidRPr="00D416AD">
        <w:rPr>
          <w:rFonts w:asciiTheme="minorHAnsi" w:eastAsia="Times New Roman" w:hAnsiTheme="minorHAnsi" w:cs="Times New Roman"/>
        </w:rPr>
        <w:tab/>
      </w:r>
      <w:r w:rsidR="00EC78FD" w:rsidRPr="00D416AD">
        <w:rPr>
          <w:rFonts w:asciiTheme="minorHAnsi" w:eastAsia="Times New Roman" w:hAnsiTheme="minorHAnsi" w:cs="Times New Roman"/>
        </w:rPr>
        <w:t xml:space="preserve">To give a context on the </w:t>
      </w:r>
      <w:r w:rsidR="00DE6A2C" w:rsidRPr="00D416AD">
        <w:rPr>
          <w:rFonts w:asciiTheme="minorHAnsi" w:eastAsia="Times New Roman" w:hAnsiTheme="minorHAnsi" w:cs="Times New Roman"/>
        </w:rPr>
        <w:t>c</w:t>
      </w:r>
      <w:r w:rsidR="00484C9E" w:rsidRPr="00D416AD">
        <w:rPr>
          <w:rFonts w:asciiTheme="minorHAnsi" w:eastAsia="Times New Roman" w:hAnsiTheme="minorHAnsi" w:cs="Times New Roman"/>
        </w:rPr>
        <w:t>urrent grant levels</w:t>
      </w:r>
      <w:r w:rsidR="00DE6A2C" w:rsidRPr="00D416AD">
        <w:rPr>
          <w:rFonts w:asciiTheme="minorHAnsi" w:eastAsia="Times New Roman" w:hAnsiTheme="minorHAnsi" w:cs="Times New Roman"/>
        </w:rPr>
        <w:t xml:space="preserve">, Table 1 shows the awards </w:t>
      </w:r>
      <w:r w:rsidR="00484C9E" w:rsidRPr="00D416AD">
        <w:rPr>
          <w:rFonts w:asciiTheme="minorHAnsi" w:eastAsia="Times New Roman" w:hAnsiTheme="minorHAnsi" w:cs="Times New Roman"/>
        </w:rPr>
        <w:t xml:space="preserve">for </w:t>
      </w:r>
      <w:r w:rsidR="00DE6A2C" w:rsidRPr="00D416AD">
        <w:rPr>
          <w:rFonts w:asciiTheme="minorHAnsi" w:eastAsia="Times New Roman" w:hAnsiTheme="minorHAnsi" w:cs="Times New Roman"/>
        </w:rPr>
        <w:t xml:space="preserve">the </w:t>
      </w:r>
      <w:r w:rsidR="00484C9E" w:rsidRPr="00D416AD">
        <w:rPr>
          <w:rFonts w:asciiTheme="minorHAnsi" w:eastAsia="Times New Roman" w:hAnsiTheme="minorHAnsi" w:cs="Times New Roman"/>
        </w:rPr>
        <w:t>projects</w:t>
      </w:r>
      <w:r w:rsidR="00DE6A2C" w:rsidRPr="00D416AD">
        <w:rPr>
          <w:rFonts w:asciiTheme="minorHAnsi" w:eastAsia="Times New Roman" w:hAnsiTheme="minorHAnsi" w:cs="Times New Roman"/>
        </w:rPr>
        <w:t xml:space="preserve"> which are presently on site </w:t>
      </w:r>
      <w:r w:rsidR="00484C9E" w:rsidRPr="00D416AD">
        <w:rPr>
          <w:rFonts w:asciiTheme="minorHAnsi" w:eastAsia="Times New Roman" w:hAnsiTheme="minorHAnsi" w:cs="Times New Roman"/>
        </w:rPr>
        <w:t>in West Dunbartonshire</w:t>
      </w:r>
      <w:r w:rsidR="00DE6A2C" w:rsidRPr="00D416AD">
        <w:rPr>
          <w:rFonts w:asciiTheme="minorHAnsi" w:eastAsia="Times New Roman" w:hAnsiTheme="minorHAnsi" w:cs="Times New Roman"/>
        </w:rPr>
        <w:t>.</w:t>
      </w:r>
    </w:p>
    <w:p w14:paraId="6A357722" w14:textId="77777777" w:rsidR="00484C9E" w:rsidRPr="00D416AD" w:rsidRDefault="00484C9E" w:rsidP="00434B38">
      <w:pPr>
        <w:pStyle w:val="Default"/>
        <w:rPr>
          <w:rFonts w:asciiTheme="minorHAnsi" w:eastAsia="Times New Roman" w:hAnsiTheme="minorHAnsi" w:cs="Times New Roman"/>
          <w:b/>
        </w:rPr>
      </w:pPr>
    </w:p>
    <w:tbl>
      <w:tblPr>
        <w:tblStyle w:val="TableGrid"/>
        <w:tblW w:w="0" w:type="auto"/>
        <w:tblLook w:val="04A0" w:firstRow="1" w:lastRow="0" w:firstColumn="1" w:lastColumn="0" w:noHBand="0" w:noVBand="1"/>
      </w:tblPr>
      <w:tblGrid>
        <w:gridCol w:w="2804"/>
        <w:gridCol w:w="1680"/>
        <w:gridCol w:w="1323"/>
        <w:gridCol w:w="2835"/>
        <w:gridCol w:w="5245"/>
      </w:tblGrid>
      <w:tr w:rsidR="00A97BB6" w:rsidRPr="00D416AD" w14:paraId="45FD818D" w14:textId="77777777" w:rsidTr="00364112">
        <w:tc>
          <w:tcPr>
            <w:tcW w:w="13887" w:type="dxa"/>
            <w:gridSpan w:val="5"/>
          </w:tcPr>
          <w:p w14:paraId="202852CF" w14:textId="0303B9C6" w:rsidR="00A97BB6" w:rsidRPr="00D416AD" w:rsidRDefault="00A97BB6" w:rsidP="00434B38">
            <w:pPr>
              <w:pStyle w:val="Default"/>
              <w:rPr>
                <w:rFonts w:asciiTheme="majorHAnsi" w:hAnsiTheme="majorHAnsi" w:cstheme="majorHAnsi"/>
                <w:b/>
              </w:rPr>
            </w:pPr>
            <w:r w:rsidRPr="00D416AD">
              <w:rPr>
                <w:rFonts w:asciiTheme="minorHAnsi" w:hAnsiTheme="minorHAnsi" w:cs="Times New Roman"/>
                <w:b/>
              </w:rPr>
              <w:t xml:space="preserve">Table 1:  Current Projects </w:t>
            </w:r>
            <w:r w:rsidR="00D416AD" w:rsidRPr="00D416AD">
              <w:rPr>
                <w:rFonts w:asciiTheme="minorHAnsi" w:hAnsiTheme="minorHAnsi" w:cs="Times New Roman"/>
                <w:b/>
              </w:rPr>
              <w:t>- AHSP</w:t>
            </w:r>
            <w:r w:rsidRPr="00D416AD">
              <w:rPr>
                <w:rFonts w:asciiTheme="minorHAnsi" w:hAnsiTheme="minorHAnsi" w:cs="Times New Roman"/>
                <w:b/>
              </w:rPr>
              <w:t xml:space="preserve"> Grant Awards</w:t>
            </w:r>
          </w:p>
        </w:tc>
      </w:tr>
      <w:tr w:rsidR="00EC78FD" w:rsidRPr="00D416AD" w14:paraId="056B18D4" w14:textId="77777777" w:rsidTr="00364112">
        <w:tc>
          <w:tcPr>
            <w:tcW w:w="2804" w:type="dxa"/>
          </w:tcPr>
          <w:p w14:paraId="295FDA76" w14:textId="77777777" w:rsidR="00EC78FD" w:rsidRPr="00D416AD" w:rsidRDefault="00EC78FD" w:rsidP="00434B38">
            <w:pPr>
              <w:pStyle w:val="Default"/>
              <w:rPr>
                <w:rFonts w:asciiTheme="majorHAnsi" w:hAnsiTheme="majorHAnsi" w:cstheme="majorHAnsi"/>
                <w:b/>
              </w:rPr>
            </w:pPr>
            <w:r w:rsidRPr="00D416AD">
              <w:rPr>
                <w:rFonts w:asciiTheme="majorHAnsi" w:hAnsiTheme="majorHAnsi" w:cstheme="majorHAnsi"/>
                <w:b/>
              </w:rPr>
              <w:t>Project</w:t>
            </w:r>
          </w:p>
        </w:tc>
        <w:tc>
          <w:tcPr>
            <w:tcW w:w="1680" w:type="dxa"/>
          </w:tcPr>
          <w:p w14:paraId="5D4CAB58" w14:textId="77777777" w:rsidR="00EC78FD" w:rsidRPr="00D416AD" w:rsidRDefault="00EC78FD" w:rsidP="00434B38">
            <w:pPr>
              <w:pStyle w:val="Default"/>
              <w:rPr>
                <w:rFonts w:asciiTheme="majorHAnsi" w:hAnsiTheme="majorHAnsi" w:cstheme="majorHAnsi"/>
                <w:b/>
              </w:rPr>
            </w:pPr>
            <w:r w:rsidRPr="00D416AD">
              <w:rPr>
                <w:rFonts w:asciiTheme="majorHAnsi" w:hAnsiTheme="majorHAnsi" w:cstheme="majorHAnsi"/>
                <w:b/>
              </w:rPr>
              <w:t>Developer</w:t>
            </w:r>
          </w:p>
        </w:tc>
        <w:tc>
          <w:tcPr>
            <w:tcW w:w="1323" w:type="dxa"/>
          </w:tcPr>
          <w:p w14:paraId="61563DF0" w14:textId="77777777" w:rsidR="00EC78FD" w:rsidRPr="00D416AD" w:rsidRDefault="00EC78FD" w:rsidP="00434B38">
            <w:pPr>
              <w:pStyle w:val="Default"/>
              <w:rPr>
                <w:rFonts w:asciiTheme="majorHAnsi" w:hAnsiTheme="majorHAnsi" w:cstheme="majorHAnsi"/>
                <w:b/>
              </w:rPr>
            </w:pPr>
            <w:r w:rsidRPr="00D416AD">
              <w:rPr>
                <w:rFonts w:asciiTheme="majorHAnsi" w:hAnsiTheme="majorHAnsi" w:cstheme="majorHAnsi"/>
                <w:b/>
              </w:rPr>
              <w:t>Units</w:t>
            </w:r>
          </w:p>
        </w:tc>
        <w:tc>
          <w:tcPr>
            <w:tcW w:w="2835" w:type="dxa"/>
          </w:tcPr>
          <w:p w14:paraId="4492FA67" w14:textId="77777777" w:rsidR="00EC78FD" w:rsidRPr="00D416AD" w:rsidRDefault="00EC78FD" w:rsidP="00434B38">
            <w:pPr>
              <w:pStyle w:val="Default"/>
              <w:rPr>
                <w:rFonts w:asciiTheme="majorHAnsi" w:hAnsiTheme="majorHAnsi" w:cstheme="majorHAnsi"/>
                <w:b/>
              </w:rPr>
            </w:pPr>
            <w:r w:rsidRPr="00D416AD">
              <w:rPr>
                <w:rFonts w:asciiTheme="majorHAnsi" w:hAnsiTheme="majorHAnsi" w:cstheme="majorHAnsi"/>
                <w:b/>
              </w:rPr>
              <w:t xml:space="preserve">Grant Total </w:t>
            </w:r>
          </w:p>
        </w:tc>
        <w:tc>
          <w:tcPr>
            <w:tcW w:w="5245" w:type="dxa"/>
          </w:tcPr>
          <w:p w14:paraId="559D0F91" w14:textId="77777777" w:rsidR="00EC78FD" w:rsidRPr="00D416AD" w:rsidRDefault="00EC78FD" w:rsidP="00557C80">
            <w:pPr>
              <w:pStyle w:val="Default"/>
              <w:rPr>
                <w:rFonts w:asciiTheme="majorHAnsi" w:hAnsiTheme="majorHAnsi" w:cstheme="majorHAnsi"/>
                <w:b/>
              </w:rPr>
            </w:pPr>
            <w:r w:rsidRPr="00D416AD">
              <w:rPr>
                <w:rFonts w:asciiTheme="majorHAnsi" w:hAnsiTheme="majorHAnsi" w:cstheme="majorHAnsi"/>
                <w:b/>
              </w:rPr>
              <w:t>Unit Grant</w:t>
            </w:r>
            <w:r w:rsidR="00557C80" w:rsidRPr="00D416AD">
              <w:rPr>
                <w:rFonts w:asciiTheme="majorHAnsi" w:hAnsiTheme="majorHAnsi" w:cstheme="majorHAnsi"/>
                <w:b/>
              </w:rPr>
              <w:t>/Unit Price</w:t>
            </w:r>
          </w:p>
        </w:tc>
      </w:tr>
      <w:tr w:rsidR="00EC78FD" w:rsidRPr="00D416AD" w14:paraId="50B5278E" w14:textId="77777777" w:rsidTr="00364112">
        <w:tc>
          <w:tcPr>
            <w:tcW w:w="2804" w:type="dxa"/>
          </w:tcPr>
          <w:p w14:paraId="78A426BF"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Pappert</w:t>
            </w:r>
          </w:p>
        </w:tc>
        <w:tc>
          <w:tcPr>
            <w:tcW w:w="1680" w:type="dxa"/>
          </w:tcPr>
          <w:p w14:paraId="4C6F7442"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WDC</w:t>
            </w:r>
          </w:p>
        </w:tc>
        <w:tc>
          <w:tcPr>
            <w:tcW w:w="1323" w:type="dxa"/>
          </w:tcPr>
          <w:p w14:paraId="6ACBE004"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26</w:t>
            </w:r>
          </w:p>
        </w:tc>
        <w:tc>
          <w:tcPr>
            <w:tcW w:w="2835" w:type="dxa"/>
          </w:tcPr>
          <w:p w14:paraId="2A5DE3B4"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2,471,066</w:t>
            </w:r>
          </w:p>
        </w:tc>
        <w:tc>
          <w:tcPr>
            <w:tcW w:w="5245" w:type="dxa"/>
          </w:tcPr>
          <w:p w14:paraId="6EF539BE" w14:textId="625556FA"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95,041</w:t>
            </w:r>
            <w:r w:rsidR="00DD6D95" w:rsidRPr="00D416AD">
              <w:rPr>
                <w:rFonts w:asciiTheme="majorHAnsi" w:hAnsiTheme="majorHAnsi" w:cstheme="majorHAnsi"/>
                <w:sz w:val="22"/>
                <w:szCs w:val="22"/>
              </w:rPr>
              <w:t>*</w:t>
            </w:r>
            <w:r w:rsidRPr="00D416AD">
              <w:rPr>
                <w:rFonts w:asciiTheme="majorHAnsi" w:hAnsiTheme="majorHAnsi" w:cstheme="majorHAnsi"/>
                <w:sz w:val="22"/>
                <w:szCs w:val="22"/>
              </w:rPr>
              <w:t xml:space="preserve"> </w:t>
            </w:r>
            <w:r w:rsidR="00D416AD" w:rsidRPr="00D416AD">
              <w:rPr>
                <w:rFonts w:asciiTheme="majorHAnsi" w:hAnsiTheme="majorHAnsi" w:cstheme="majorHAnsi"/>
                <w:sz w:val="22"/>
                <w:szCs w:val="22"/>
              </w:rPr>
              <w:t>/ 349,253</w:t>
            </w:r>
          </w:p>
        </w:tc>
      </w:tr>
      <w:tr w:rsidR="00EC78FD" w:rsidRPr="00D416AD" w14:paraId="45CB640D" w14:textId="77777777" w:rsidTr="00364112">
        <w:tc>
          <w:tcPr>
            <w:tcW w:w="2804" w:type="dxa"/>
          </w:tcPr>
          <w:p w14:paraId="50BB6467"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Clydebank East</w:t>
            </w:r>
          </w:p>
        </w:tc>
        <w:tc>
          <w:tcPr>
            <w:tcW w:w="1680" w:type="dxa"/>
          </w:tcPr>
          <w:p w14:paraId="400799E3"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WDC</w:t>
            </w:r>
          </w:p>
        </w:tc>
        <w:tc>
          <w:tcPr>
            <w:tcW w:w="1323" w:type="dxa"/>
          </w:tcPr>
          <w:p w14:paraId="7EA76477"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88</w:t>
            </w:r>
          </w:p>
        </w:tc>
        <w:tc>
          <w:tcPr>
            <w:tcW w:w="2835" w:type="dxa"/>
          </w:tcPr>
          <w:p w14:paraId="76C6229C" w14:textId="77777777" w:rsidR="00EC78FD" w:rsidRPr="00D416AD" w:rsidRDefault="00F44DE2" w:rsidP="00434B38">
            <w:pPr>
              <w:pStyle w:val="Default"/>
              <w:rPr>
                <w:rFonts w:asciiTheme="majorHAnsi" w:hAnsiTheme="majorHAnsi" w:cstheme="majorHAnsi"/>
                <w:sz w:val="22"/>
                <w:szCs w:val="22"/>
              </w:rPr>
            </w:pPr>
            <w:r w:rsidRPr="00D416AD">
              <w:rPr>
                <w:rFonts w:asciiTheme="majorHAnsi" w:hAnsiTheme="majorHAnsi" w:cstheme="majorHAnsi"/>
                <w:sz w:val="22"/>
                <w:szCs w:val="22"/>
              </w:rPr>
              <w:t>12,604,632</w:t>
            </w:r>
          </w:p>
        </w:tc>
        <w:tc>
          <w:tcPr>
            <w:tcW w:w="5245" w:type="dxa"/>
          </w:tcPr>
          <w:p w14:paraId="2A2AC4C4" w14:textId="29935F04" w:rsidR="00EC78FD" w:rsidRPr="00D416AD" w:rsidRDefault="00F90B43" w:rsidP="00F44DE2">
            <w:pPr>
              <w:pStyle w:val="Default"/>
              <w:rPr>
                <w:rFonts w:asciiTheme="majorHAnsi" w:hAnsiTheme="majorHAnsi" w:cstheme="majorHAnsi"/>
                <w:sz w:val="22"/>
                <w:szCs w:val="22"/>
              </w:rPr>
            </w:pPr>
            <w:r w:rsidRPr="00D416AD">
              <w:rPr>
                <w:rFonts w:asciiTheme="majorHAnsi" w:hAnsiTheme="majorHAnsi" w:cstheme="majorHAnsi"/>
                <w:sz w:val="22"/>
                <w:szCs w:val="22"/>
              </w:rPr>
              <w:t xml:space="preserve"> </w:t>
            </w:r>
            <w:r w:rsidR="00D416AD" w:rsidRPr="00D416AD">
              <w:rPr>
                <w:rFonts w:asciiTheme="majorHAnsi" w:hAnsiTheme="majorHAnsi" w:cstheme="majorHAnsi"/>
                <w:sz w:val="22"/>
                <w:szCs w:val="22"/>
              </w:rPr>
              <w:t>143,234 /</w:t>
            </w:r>
            <w:r w:rsidRPr="00D416AD">
              <w:rPr>
                <w:rFonts w:asciiTheme="majorHAnsi" w:hAnsiTheme="majorHAnsi" w:cstheme="majorHAnsi"/>
                <w:sz w:val="22"/>
                <w:szCs w:val="22"/>
              </w:rPr>
              <w:t xml:space="preserve">  363,137</w:t>
            </w:r>
          </w:p>
        </w:tc>
      </w:tr>
      <w:tr w:rsidR="001859EC" w:rsidRPr="00D416AD" w14:paraId="7E496BA7" w14:textId="77777777" w:rsidTr="00364112">
        <w:tc>
          <w:tcPr>
            <w:tcW w:w="2804" w:type="dxa"/>
          </w:tcPr>
          <w:p w14:paraId="26CA2030" w14:textId="77777777" w:rsidR="001859EC" w:rsidRPr="00D416AD" w:rsidRDefault="001859EC" w:rsidP="001859EC">
            <w:pPr>
              <w:pStyle w:val="Default"/>
              <w:rPr>
                <w:rFonts w:asciiTheme="majorHAnsi" w:hAnsiTheme="majorHAnsi" w:cstheme="majorHAnsi"/>
                <w:sz w:val="22"/>
                <w:szCs w:val="22"/>
              </w:rPr>
            </w:pPr>
            <w:r w:rsidRPr="00D416AD">
              <w:rPr>
                <w:rFonts w:asciiTheme="majorHAnsi" w:hAnsiTheme="majorHAnsi" w:cstheme="majorHAnsi"/>
                <w:sz w:val="22"/>
                <w:szCs w:val="22"/>
              </w:rPr>
              <w:t>Bellsmyre Ph 1</w:t>
            </w:r>
          </w:p>
        </w:tc>
        <w:tc>
          <w:tcPr>
            <w:tcW w:w="1680" w:type="dxa"/>
          </w:tcPr>
          <w:p w14:paraId="3341A6A2" w14:textId="77777777" w:rsidR="001859EC" w:rsidRPr="00D416AD" w:rsidRDefault="001859EC" w:rsidP="00434B38">
            <w:pPr>
              <w:pStyle w:val="Default"/>
              <w:rPr>
                <w:rFonts w:asciiTheme="majorHAnsi" w:hAnsiTheme="majorHAnsi" w:cstheme="majorHAnsi"/>
                <w:sz w:val="22"/>
                <w:szCs w:val="22"/>
              </w:rPr>
            </w:pPr>
            <w:r w:rsidRPr="00D416AD">
              <w:rPr>
                <w:rFonts w:asciiTheme="majorHAnsi" w:hAnsiTheme="majorHAnsi" w:cstheme="majorHAnsi"/>
                <w:sz w:val="22"/>
                <w:szCs w:val="22"/>
              </w:rPr>
              <w:t>Caledonia HA</w:t>
            </w:r>
          </w:p>
        </w:tc>
        <w:tc>
          <w:tcPr>
            <w:tcW w:w="1323" w:type="dxa"/>
          </w:tcPr>
          <w:p w14:paraId="78A25C7B" w14:textId="77777777" w:rsidR="001859EC" w:rsidRPr="00D416AD" w:rsidRDefault="001859EC" w:rsidP="00434B38">
            <w:pPr>
              <w:pStyle w:val="Default"/>
              <w:rPr>
                <w:rFonts w:asciiTheme="majorHAnsi" w:hAnsiTheme="majorHAnsi" w:cstheme="majorHAnsi"/>
                <w:sz w:val="22"/>
                <w:szCs w:val="22"/>
              </w:rPr>
            </w:pPr>
            <w:r w:rsidRPr="00D416AD">
              <w:rPr>
                <w:rFonts w:asciiTheme="majorHAnsi" w:hAnsiTheme="majorHAnsi" w:cstheme="majorHAnsi"/>
                <w:sz w:val="22"/>
                <w:szCs w:val="22"/>
              </w:rPr>
              <w:t>27</w:t>
            </w:r>
          </w:p>
        </w:tc>
        <w:tc>
          <w:tcPr>
            <w:tcW w:w="2835" w:type="dxa"/>
          </w:tcPr>
          <w:p w14:paraId="07C2CD67" w14:textId="77777777" w:rsidR="001859EC" w:rsidRPr="00D416AD" w:rsidRDefault="001859EC" w:rsidP="00434B38">
            <w:pPr>
              <w:pStyle w:val="Default"/>
              <w:rPr>
                <w:rFonts w:asciiTheme="majorHAnsi" w:hAnsiTheme="majorHAnsi" w:cstheme="majorHAnsi"/>
                <w:sz w:val="22"/>
                <w:szCs w:val="22"/>
              </w:rPr>
            </w:pPr>
            <w:r w:rsidRPr="00D416AD">
              <w:rPr>
                <w:rFonts w:asciiTheme="majorHAnsi" w:hAnsiTheme="majorHAnsi" w:cstheme="majorHAnsi"/>
                <w:sz w:val="22"/>
                <w:szCs w:val="22"/>
              </w:rPr>
              <w:t>3,375,000</w:t>
            </w:r>
          </w:p>
        </w:tc>
        <w:tc>
          <w:tcPr>
            <w:tcW w:w="5245" w:type="dxa"/>
          </w:tcPr>
          <w:p w14:paraId="574E9F7D" w14:textId="77777777" w:rsidR="001859EC" w:rsidRPr="00D416AD" w:rsidRDefault="001859EC" w:rsidP="00DA1826">
            <w:pPr>
              <w:pStyle w:val="Default"/>
              <w:rPr>
                <w:rFonts w:asciiTheme="majorHAnsi" w:hAnsiTheme="majorHAnsi" w:cstheme="majorHAnsi"/>
                <w:sz w:val="22"/>
                <w:szCs w:val="22"/>
              </w:rPr>
            </w:pPr>
            <w:r w:rsidRPr="00D416AD">
              <w:rPr>
                <w:rFonts w:asciiTheme="majorHAnsi" w:hAnsiTheme="majorHAnsi" w:cstheme="majorHAnsi"/>
                <w:sz w:val="22"/>
                <w:szCs w:val="22"/>
              </w:rPr>
              <w:t>1</w:t>
            </w:r>
            <w:r w:rsidR="00DA1826" w:rsidRPr="00D416AD">
              <w:rPr>
                <w:rFonts w:asciiTheme="majorHAnsi" w:hAnsiTheme="majorHAnsi" w:cstheme="majorHAnsi"/>
                <w:sz w:val="22"/>
                <w:szCs w:val="22"/>
              </w:rPr>
              <w:t>50</w:t>
            </w:r>
            <w:r w:rsidRPr="00D416AD">
              <w:rPr>
                <w:rFonts w:asciiTheme="majorHAnsi" w:hAnsiTheme="majorHAnsi" w:cstheme="majorHAnsi"/>
                <w:sz w:val="22"/>
                <w:szCs w:val="22"/>
              </w:rPr>
              <w:t>,000/</w:t>
            </w:r>
            <w:r w:rsidR="00DA1826" w:rsidRPr="00D416AD">
              <w:rPr>
                <w:rFonts w:asciiTheme="majorHAnsi" w:hAnsiTheme="majorHAnsi" w:cstheme="majorHAnsi"/>
                <w:sz w:val="22"/>
                <w:szCs w:val="22"/>
              </w:rPr>
              <w:t>300,000</w:t>
            </w:r>
            <w:r w:rsidR="008E7B46" w:rsidRPr="00D416AD">
              <w:rPr>
                <w:rFonts w:asciiTheme="majorHAnsi" w:hAnsiTheme="majorHAnsi" w:cstheme="majorHAnsi"/>
                <w:sz w:val="22"/>
                <w:szCs w:val="22"/>
              </w:rPr>
              <w:t xml:space="preserve"> est</w:t>
            </w:r>
          </w:p>
        </w:tc>
      </w:tr>
      <w:tr w:rsidR="00EC78FD" w:rsidRPr="00D416AD" w14:paraId="7E8FE5DE" w14:textId="77777777" w:rsidTr="00364112">
        <w:tc>
          <w:tcPr>
            <w:tcW w:w="2804" w:type="dxa"/>
          </w:tcPr>
          <w:p w14:paraId="61B3DF6D"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Dalquhurn Ph 4</w:t>
            </w:r>
          </w:p>
        </w:tc>
        <w:tc>
          <w:tcPr>
            <w:tcW w:w="1680" w:type="dxa"/>
          </w:tcPr>
          <w:p w14:paraId="4C8F38E1"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Caledonia HA</w:t>
            </w:r>
          </w:p>
        </w:tc>
        <w:tc>
          <w:tcPr>
            <w:tcW w:w="1323" w:type="dxa"/>
          </w:tcPr>
          <w:p w14:paraId="2D85F93D"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25</w:t>
            </w:r>
          </w:p>
        </w:tc>
        <w:tc>
          <w:tcPr>
            <w:tcW w:w="2835" w:type="dxa"/>
          </w:tcPr>
          <w:p w14:paraId="07B7696A" w14:textId="77777777" w:rsidR="00EC78FD" w:rsidRPr="00D416AD" w:rsidRDefault="00EC78FD" w:rsidP="00DA1826">
            <w:pPr>
              <w:pStyle w:val="Default"/>
              <w:rPr>
                <w:rFonts w:asciiTheme="majorHAnsi" w:hAnsiTheme="majorHAnsi" w:cstheme="majorHAnsi"/>
                <w:sz w:val="22"/>
                <w:szCs w:val="22"/>
              </w:rPr>
            </w:pPr>
            <w:r w:rsidRPr="00D416AD">
              <w:rPr>
                <w:rFonts w:asciiTheme="majorHAnsi" w:hAnsiTheme="majorHAnsi" w:cstheme="majorHAnsi"/>
                <w:sz w:val="22"/>
                <w:szCs w:val="22"/>
              </w:rPr>
              <w:t>2,6</w:t>
            </w:r>
            <w:r w:rsidR="00DA1826" w:rsidRPr="00D416AD">
              <w:rPr>
                <w:rFonts w:asciiTheme="majorHAnsi" w:hAnsiTheme="majorHAnsi" w:cstheme="majorHAnsi"/>
                <w:sz w:val="22"/>
                <w:szCs w:val="22"/>
              </w:rPr>
              <w:t>96</w:t>
            </w:r>
            <w:r w:rsidRPr="00D416AD">
              <w:rPr>
                <w:rFonts w:asciiTheme="majorHAnsi" w:hAnsiTheme="majorHAnsi" w:cstheme="majorHAnsi"/>
                <w:sz w:val="22"/>
                <w:szCs w:val="22"/>
              </w:rPr>
              <w:t>,552</w:t>
            </w:r>
          </w:p>
        </w:tc>
        <w:tc>
          <w:tcPr>
            <w:tcW w:w="5245" w:type="dxa"/>
          </w:tcPr>
          <w:p w14:paraId="2253A93A" w14:textId="77777777" w:rsidR="00EC78FD" w:rsidRPr="00D416AD" w:rsidRDefault="00EC78FD" w:rsidP="008E7B46">
            <w:pPr>
              <w:pStyle w:val="Default"/>
              <w:rPr>
                <w:rFonts w:asciiTheme="majorHAnsi" w:hAnsiTheme="majorHAnsi" w:cstheme="majorHAnsi"/>
                <w:sz w:val="22"/>
                <w:szCs w:val="22"/>
              </w:rPr>
            </w:pPr>
            <w:r w:rsidRPr="00D416AD">
              <w:rPr>
                <w:rFonts w:asciiTheme="majorHAnsi" w:hAnsiTheme="majorHAnsi" w:cstheme="majorHAnsi"/>
                <w:sz w:val="22"/>
                <w:szCs w:val="22"/>
              </w:rPr>
              <w:t>10</w:t>
            </w:r>
            <w:r w:rsidR="008E7B46" w:rsidRPr="00D416AD">
              <w:rPr>
                <w:rFonts w:asciiTheme="majorHAnsi" w:hAnsiTheme="majorHAnsi" w:cstheme="majorHAnsi"/>
                <w:sz w:val="22"/>
                <w:szCs w:val="22"/>
              </w:rPr>
              <w:t>7</w:t>
            </w:r>
            <w:r w:rsidRPr="00D416AD">
              <w:rPr>
                <w:rFonts w:asciiTheme="majorHAnsi" w:hAnsiTheme="majorHAnsi" w:cstheme="majorHAnsi"/>
                <w:sz w:val="22"/>
                <w:szCs w:val="22"/>
              </w:rPr>
              <w:t>,</w:t>
            </w:r>
            <w:r w:rsidR="008E7B46" w:rsidRPr="00D416AD">
              <w:rPr>
                <w:rFonts w:asciiTheme="majorHAnsi" w:hAnsiTheme="majorHAnsi" w:cstheme="majorHAnsi"/>
                <w:sz w:val="22"/>
                <w:szCs w:val="22"/>
              </w:rPr>
              <w:t>892</w:t>
            </w:r>
            <w:r w:rsidR="00F44DE2" w:rsidRPr="00D416AD">
              <w:rPr>
                <w:rFonts w:asciiTheme="majorHAnsi" w:hAnsiTheme="majorHAnsi" w:cstheme="majorHAnsi"/>
                <w:sz w:val="22"/>
                <w:szCs w:val="22"/>
              </w:rPr>
              <w:t xml:space="preserve"> </w:t>
            </w:r>
            <w:r w:rsidR="00F90B43" w:rsidRPr="00D416AD">
              <w:rPr>
                <w:rFonts w:asciiTheme="majorHAnsi" w:hAnsiTheme="majorHAnsi" w:cstheme="majorHAnsi"/>
                <w:sz w:val="22"/>
                <w:szCs w:val="22"/>
              </w:rPr>
              <w:t>/</w:t>
            </w:r>
            <w:r w:rsidR="008E7B46" w:rsidRPr="00D416AD">
              <w:rPr>
                <w:rFonts w:asciiTheme="majorHAnsi" w:hAnsiTheme="majorHAnsi" w:cstheme="majorHAnsi"/>
                <w:sz w:val="22"/>
                <w:szCs w:val="22"/>
              </w:rPr>
              <w:t>224,050 est</w:t>
            </w:r>
          </w:p>
        </w:tc>
      </w:tr>
      <w:tr w:rsidR="00EC78FD" w:rsidRPr="00D416AD" w14:paraId="614B8181" w14:textId="77777777" w:rsidTr="00364112">
        <w:tc>
          <w:tcPr>
            <w:tcW w:w="2804" w:type="dxa"/>
          </w:tcPr>
          <w:p w14:paraId="717260A5"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Mt Pleasant</w:t>
            </w:r>
          </w:p>
        </w:tc>
        <w:tc>
          <w:tcPr>
            <w:tcW w:w="1680" w:type="dxa"/>
          </w:tcPr>
          <w:p w14:paraId="4BF28277"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WDC</w:t>
            </w:r>
          </w:p>
        </w:tc>
        <w:tc>
          <w:tcPr>
            <w:tcW w:w="1323" w:type="dxa"/>
          </w:tcPr>
          <w:p w14:paraId="3183F80E"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19</w:t>
            </w:r>
          </w:p>
        </w:tc>
        <w:tc>
          <w:tcPr>
            <w:tcW w:w="2835" w:type="dxa"/>
          </w:tcPr>
          <w:p w14:paraId="2ED00F59" w14:textId="77777777" w:rsidR="00EC78FD" w:rsidRPr="00D416AD" w:rsidRDefault="00EC78FD" w:rsidP="00434B38">
            <w:pPr>
              <w:pStyle w:val="Default"/>
              <w:rPr>
                <w:rFonts w:asciiTheme="majorHAnsi" w:hAnsiTheme="majorHAnsi" w:cstheme="majorHAnsi"/>
                <w:sz w:val="22"/>
                <w:szCs w:val="22"/>
              </w:rPr>
            </w:pPr>
            <w:r w:rsidRPr="00D416AD">
              <w:rPr>
                <w:rFonts w:asciiTheme="majorHAnsi" w:hAnsiTheme="majorHAnsi" w:cstheme="majorHAnsi"/>
                <w:sz w:val="22"/>
                <w:szCs w:val="22"/>
              </w:rPr>
              <w:t>1,837,922</w:t>
            </w:r>
          </w:p>
        </w:tc>
        <w:tc>
          <w:tcPr>
            <w:tcW w:w="5245" w:type="dxa"/>
          </w:tcPr>
          <w:p w14:paraId="7EE99023" w14:textId="77777777" w:rsidR="00EC78FD" w:rsidRPr="00D416AD" w:rsidRDefault="00EC78FD" w:rsidP="00A87FC4">
            <w:pPr>
              <w:pStyle w:val="Default"/>
              <w:rPr>
                <w:rFonts w:asciiTheme="majorHAnsi" w:hAnsiTheme="majorHAnsi" w:cstheme="majorHAnsi"/>
                <w:sz w:val="22"/>
                <w:szCs w:val="22"/>
              </w:rPr>
            </w:pPr>
            <w:r w:rsidRPr="00D416AD">
              <w:rPr>
                <w:rFonts w:asciiTheme="majorHAnsi" w:hAnsiTheme="majorHAnsi" w:cstheme="majorHAnsi"/>
                <w:sz w:val="22"/>
                <w:szCs w:val="22"/>
              </w:rPr>
              <w:t>96,733</w:t>
            </w:r>
            <w:r w:rsidR="00F44DE2" w:rsidRPr="00D416AD">
              <w:rPr>
                <w:rFonts w:asciiTheme="majorHAnsi" w:hAnsiTheme="majorHAnsi" w:cstheme="majorHAnsi"/>
                <w:sz w:val="22"/>
                <w:szCs w:val="22"/>
              </w:rPr>
              <w:t xml:space="preserve"> </w:t>
            </w:r>
            <w:r w:rsidR="00F90B43" w:rsidRPr="00D416AD">
              <w:rPr>
                <w:rFonts w:asciiTheme="majorHAnsi" w:hAnsiTheme="majorHAnsi" w:cstheme="majorHAnsi"/>
                <w:sz w:val="22"/>
                <w:szCs w:val="22"/>
              </w:rPr>
              <w:t xml:space="preserve">/ </w:t>
            </w:r>
            <w:r w:rsidR="00A87FC4" w:rsidRPr="00D416AD">
              <w:rPr>
                <w:rFonts w:asciiTheme="majorHAnsi" w:hAnsiTheme="majorHAnsi" w:cstheme="majorHAnsi"/>
                <w:sz w:val="22"/>
                <w:szCs w:val="22"/>
              </w:rPr>
              <w:t>263,148</w:t>
            </w:r>
          </w:p>
        </w:tc>
      </w:tr>
      <w:tr w:rsidR="00EC78FD" w:rsidRPr="00D416AD" w14:paraId="04E7918D" w14:textId="77777777" w:rsidTr="00364112">
        <w:tc>
          <w:tcPr>
            <w:tcW w:w="2804" w:type="dxa"/>
          </w:tcPr>
          <w:p w14:paraId="28B41632" w14:textId="77777777" w:rsidR="00EC78FD" w:rsidRPr="00D416AD" w:rsidRDefault="00F449C2" w:rsidP="00F449C2">
            <w:pPr>
              <w:pStyle w:val="Default"/>
              <w:rPr>
                <w:rFonts w:asciiTheme="majorHAnsi" w:hAnsiTheme="majorHAnsi" w:cstheme="majorHAnsi"/>
                <w:sz w:val="22"/>
                <w:szCs w:val="22"/>
              </w:rPr>
            </w:pPr>
            <w:r w:rsidRPr="00D416AD">
              <w:rPr>
                <w:rFonts w:asciiTheme="majorHAnsi" w:hAnsiTheme="majorHAnsi" w:cstheme="majorHAnsi"/>
                <w:sz w:val="22"/>
                <w:szCs w:val="22"/>
              </w:rPr>
              <w:t>Bonhill Gap Sites</w:t>
            </w:r>
          </w:p>
        </w:tc>
        <w:tc>
          <w:tcPr>
            <w:tcW w:w="1680" w:type="dxa"/>
          </w:tcPr>
          <w:p w14:paraId="1FC437F6" w14:textId="77777777" w:rsidR="00EC78FD" w:rsidRPr="00D416AD" w:rsidRDefault="00F449C2" w:rsidP="00434B38">
            <w:pPr>
              <w:pStyle w:val="Default"/>
              <w:rPr>
                <w:rFonts w:asciiTheme="majorHAnsi" w:hAnsiTheme="majorHAnsi" w:cstheme="majorHAnsi"/>
                <w:sz w:val="22"/>
                <w:szCs w:val="22"/>
              </w:rPr>
            </w:pPr>
            <w:r w:rsidRPr="00D416AD">
              <w:rPr>
                <w:rFonts w:asciiTheme="majorHAnsi" w:hAnsiTheme="majorHAnsi" w:cstheme="majorHAnsi"/>
                <w:sz w:val="22"/>
                <w:szCs w:val="22"/>
              </w:rPr>
              <w:t>WDC</w:t>
            </w:r>
          </w:p>
        </w:tc>
        <w:tc>
          <w:tcPr>
            <w:tcW w:w="1323" w:type="dxa"/>
          </w:tcPr>
          <w:p w14:paraId="45A389E5" w14:textId="77777777" w:rsidR="00EC78FD" w:rsidRPr="00D416AD" w:rsidRDefault="00F449C2" w:rsidP="00434B38">
            <w:pPr>
              <w:pStyle w:val="Default"/>
              <w:rPr>
                <w:rFonts w:asciiTheme="majorHAnsi" w:hAnsiTheme="majorHAnsi" w:cstheme="majorHAnsi"/>
                <w:sz w:val="22"/>
                <w:szCs w:val="22"/>
              </w:rPr>
            </w:pPr>
            <w:r w:rsidRPr="00D416AD">
              <w:rPr>
                <w:rFonts w:asciiTheme="majorHAnsi" w:hAnsiTheme="majorHAnsi" w:cstheme="majorHAnsi"/>
                <w:sz w:val="22"/>
                <w:szCs w:val="22"/>
              </w:rPr>
              <w:t>31</w:t>
            </w:r>
          </w:p>
        </w:tc>
        <w:tc>
          <w:tcPr>
            <w:tcW w:w="2835" w:type="dxa"/>
          </w:tcPr>
          <w:p w14:paraId="2DEDF281" w14:textId="77777777" w:rsidR="00EC78FD" w:rsidRPr="00D416AD" w:rsidRDefault="00F449C2" w:rsidP="00434B38">
            <w:pPr>
              <w:pStyle w:val="Default"/>
              <w:rPr>
                <w:rFonts w:asciiTheme="majorHAnsi" w:hAnsiTheme="majorHAnsi" w:cstheme="majorHAnsi"/>
                <w:sz w:val="22"/>
                <w:szCs w:val="22"/>
              </w:rPr>
            </w:pPr>
            <w:r w:rsidRPr="00D416AD">
              <w:rPr>
                <w:rFonts w:asciiTheme="majorHAnsi" w:hAnsiTheme="majorHAnsi" w:cstheme="majorHAnsi"/>
                <w:sz w:val="22"/>
                <w:szCs w:val="22"/>
              </w:rPr>
              <w:t>4,600,000</w:t>
            </w:r>
            <w:r w:rsidR="00A87FC4" w:rsidRPr="00D416AD">
              <w:rPr>
                <w:rFonts w:asciiTheme="majorHAnsi" w:hAnsiTheme="majorHAnsi" w:cstheme="majorHAnsi"/>
                <w:sz w:val="22"/>
                <w:szCs w:val="22"/>
              </w:rPr>
              <w:t xml:space="preserve"> </w:t>
            </w:r>
            <w:r w:rsidR="007D57C6" w:rsidRPr="00D416AD">
              <w:rPr>
                <w:rFonts w:asciiTheme="majorHAnsi" w:hAnsiTheme="majorHAnsi" w:cstheme="majorHAnsi"/>
                <w:sz w:val="22"/>
                <w:szCs w:val="22"/>
              </w:rPr>
              <w:t>est</w:t>
            </w:r>
          </w:p>
        </w:tc>
        <w:tc>
          <w:tcPr>
            <w:tcW w:w="5245" w:type="dxa"/>
          </w:tcPr>
          <w:p w14:paraId="1C7D1050" w14:textId="77777777" w:rsidR="00EC78FD" w:rsidRPr="00D416AD" w:rsidRDefault="00F449C2" w:rsidP="00A87FC4">
            <w:pPr>
              <w:pStyle w:val="Default"/>
              <w:rPr>
                <w:rFonts w:asciiTheme="majorHAnsi" w:hAnsiTheme="majorHAnsi" w:cstheme="majorHAnsi"/>
                <w:sz w:val="22"/>
                <w:szCs w:val="22"/>
              </w:rPr>
            </w:pPr>
            <w:r w:rsidRPr="00D416AD">
              <w:rPr>
                <w:rFonts w:asciiTheme="majorHAnsi" w:hAnsiTheme="majorHAnsi" w:cstheme="majorHAnsi"/>
                <w:sz w:val="22"/>
                <w:szCs w:val="22"/>
              </w:rPr>
              <w:t>148,387</w:t>
            </w:r>
            <w:r w:rsidR="008E7B46" w:rsidRPr="00D416AD">
              <w:rPr>
                <w:rFonts w:asciiTheme="majorHAnsi" w:hAnsiTheme="majorHAnsi" w:cstheme="majorHAnsi"/>
                <w:sz w:val="22"/>
                <w:szCs w:val="22"/>
              </w:rPr>
              <w:t xml:space="preserve"> </w:t>
            </w:r>
            <w:r w:rsidR="007D57C6" w:rsidRPr="00D416AD">
              <w:rPr>
                <w:rFonts w:asciiTheme="majorHAnsi" w:hAnsiTheme="majorHAnsi" w:cstheme="majorHAnsi"/>
                <w:sz w:val="22"/>
                <w:szCs w:val="22"/>
              </w:rPr>
              <w:t>est</w:t>
            </w:r>
            <w:r w:rsidR="00F44DE2" w:rsidRPr="00D416AD">
              <w:rPr>
                <w:rFonts w:asciiTheme="majorHAnsi" w:hAnsiTheme="majorHAnsi" w:cstheme="majorHAnsi"/>
                <w:sz w:val="22"/>
                <w:szCs w:val="22"/>
              </w:rPr>
              <w:t xml:space="preserve"> </w:t>
            </w:r>
            <w:r w:rsidR="00F90B43" w:rsidRPr="00D416AD">
              <w:rPr>
                <w:rFonts w:asciiTheme="majorHAnsi" w:hAnsiTheme="majorHAnsi" w:cstheme="majorHAnsi"/>
                <w:sz w:val="22"/>
                <w:szCs w:val="22"/>
              </w:rPr>
              <w:t>/</w:t>
            </w:r>
            <w:r w:rsidR="00F44DE2" w:rsidRPr="00D416AD">
              <w:rPr>
                <w:rFonts w:asciiTheme="majorHAnsi" w:hAnsiTheme="majorHAnsi" w:cstheme="majorHAnsi"/>
                <w:sz w:val="22"/>
                <w:szCs w:val="22"/>
              </w:rPr>
              <w:t xml:space="preserve"> 3</w:t>
            </w:r>
            <w:r w:rsidR="00A87FC4" w:rsidRPr="00D416AD">
              <w:rPr>
                <w:rFonts w:asciiTheme="majorHAnsi" w:hAnsiTheme="majorHAnsi" w:cstheme="majorHAnsi"/>
                <w:sz w:val="22"/>
                <w:szCs w:val="22"/>
              </w:rPr>
              <w:t>30</w:t>
            </w:r>
            <w:r w:rsidR="00F44DE2" w:rsidRPr="00D416AD">
              <w:rPr>
                <w:rFonts w:asciiTheme="majorHAnsi" w:hAnsiTheme="majorHAnsi" w:cstheme="majorHAnsi"/>
                <w:sz w:val="22"/>
                <w:szCs w:val="22"/>
              </w:rPr>
              <w:t>,</w:t>
            </w:r>
            <w:r w:rsidR="00A87FC4" w:rsidRPr="00D416AD">
              <w:rPr>
                <w:rFonts w:asciiTheme="majorHAnsi" w:hAnsiTheme="majorHAnsi" w:cstheme="majorHAnsi"/>
                <w:sz w:val="22"/>
                <w:szCs w:val="22"/>
              </w:rPr>
              <w:t>950</w:t>
            </w:r>
          </w:p>
        </w:tc>
      </w:tr>
      <w:tr w:rsidR="00EC78FD" w:rsidRPr="00D416AD" w14:paraId="103D82D4" w14:textId="77777777" w:rsidTr="00364112">
        <w:tc>
          <w:tcPr>
            <w:tcW w:w="2804" w:type="dxa"/>
          </w:tcPr>
          <w:p w14:paraId="42C78273" w14:textId="77777777" w:rsidR="00EC78FD" w:rsidRPr="00D416AD" w:rsidRDefault="005B6AF1" w:rsidP="00434B38">
            <w:pPr>
              <w:pStyle w:val="Default"/>
              <w:rPr>
                <w:rFonts w:asciiTheme="majorHAnsi" w:hAnsiTheme="majorHAnsi" w:cstheme="majorHAnsi"/>
                <w:sz w:val="22"/>
                <w:szCs w:val="22"/>
              </w:rPr>
            </w:pPr>
            <w:r w:rsidRPr="00D416AD">
              <w:rPr>
                <w:rFonts w:asciiTheme="majorHAnsi" w:hAnsiTheme="majorHAnsi" w:cstheme="majorHAnsi"/>
                <w:sz w:val="22"/>
                <w:szCs w:val="22"/>
              </w:rPr>
              <w:t>Gilmour Ave</w:t>
            </w:r>
          </w:p>
        </w:tc>
        <w:tc>
          <w:tcPr>
            <w:tcW w:w="1680" w:type="dxa"/>
          </w:tcPr>
          <w:p w14:paraId="7AE44067" w14:textId="77777777" w:rsidR="00EC78FD" w:rsidRPr="00D416AD" w:rsidRDefault="005B6AF1" w:rsidP="00434B38">
            <w:pPr>
              <w:pStyle w:val="Default"/>
              <w:rPr>
                <w:rFonts w:asciiTheme="majorHAnsi" w:hAnsiTheme="majorHAnsi" w:cstheme="majorHAnsi"/>
                <w:sz w:val="22"/>
                <w:szCs w:val="22"/>
              </w:rPr>
            </w:pPr>
            <w:r w:rsidRPr="00D416AD">
              <w:rPr>
                <w:rFonts w:asciiTheme="majorHAnsi" w:hAnsiTheme="majorHAnsi" w:cstheme="majorHAnsi"/>
                <w:sz w:val="22"/>
                <w:szCs w:val="22"/>
              </w:rPr>
              <w:t>WDC</w:t>
            </w:r>
          </w:p>
        </w:tc>
        <w:tc>
          <w:tcPr>
            <w:tcW w:w="1323" w:type="dxa"/>
          </w:tcPr>
          <w:p w14:paraId="2187AC53" w14:textId="77777777" w:rsidR="00EC78FD" w:rsidRPr="00D416AD" w:rsidRDefault="005B6AF1" w:rsidP="00434B38">
            <w:pPr>
              <w:pStyle w:val="Default"/>
              <w:rPr>
                <w:rFonts w:asciiTheme="majorHAnsi" w:hAnsiTheme="majorHAnsi" w:cstheme="majorHAnsi"/>
                <w:sz w:val="22"/>
                <w:szCs w:val="22"/>
              </w:rPr>
            </w:pPr>
            <w:r w:rsidRPr="00D416AD">
              <w:rPr>
                <w:rFonts w:asciiTheme="majorHAnsi" w:hAnsiTheme="majorHAnsi" w:cstheme="majorHAnsi"/>
                <w:sz w:val="22"/>
                <w:szCs w:val="22"/>
              </w:rPr>
              <w:t>2</w:t>
            </w:r>
          </w:p>
        </w:tc>
        <w:tc>
          <w:tcPr>
            <w:tcW w:w="2835" w:type="dxa"/>
          </w:tcPr>
          <w:p w14:paraId="6CEABE32" w14:textId="77777777" w:rsidR="00EC78FD" w:rsidRPr="00D416AD" w:rsidRDefault="007D57C6" w:rsidP="004123D7">
            <w:pPr>
              <w:pStyle w:val="Default"/>
              <w:rPr>
                <w:rFonts w:asciiTheme="majorHAnsi" w:hAnsiTheme="majorHAnsi" w:cstheme="majorHAnsi"/>
                <w:sz w:val="22"/>
                <w:szCs w:val="22"/>
              </w:rPr>
            </w:pPr>
            <w:r w:rsidRPr="00D416AD">
              <w:rPr>
                <w:rFonts w:asciiTheme="majorHAnsi" w:hAnsiTheme="majorHAnsi" w:cstheme="majorHAnsi"/>
                <w:sz w:val="22"/>
                <w:szCs w:val="22"/>
              </w:rPr>
              <w:t>191,252</w:t>
            </w:r>
          </w:p>
        </w:tc>
        <w:tc>
          <w:tcPr>
            <w:tcW w:w="5245" w:type="dxa"/>
          </w:tcPr>
          <w:p w14:paraId="048F8066" w14:textId="77777777" w:rsidR="00EC78FD" w:rsidRPr="00D416AD" w:rsidRDefault="004123D7" w:rsidP="00A87FC4">
            <w:pPr>
              <w:pStyle w:val="Default"/>
              <w:rPr>
                <w:rFonts w:asciiTheme="majorHAnsi" w:hAnsiTheme="majorHAnsi" w:cstheme="majorHAnsi"/>
                <w:sz w:val="22"/>
                <w:szCs w:val="22"/>
              </w:rPr>
            </w:pPr>
            <w:r w:rsidRPr="00D416AD">
              <w:rPr>
                <w:rFonts w:asciiTheme="majorHAnsi" w:hAnsiTheme="majorHAnsi" w:cstheme="majorHAnsi"/>
                <w:sz w:val="22"/>
                <w:szCs w:val="22"/>
              </w:rPr>
              <w:t>9</w:t>
            </w:r>
            <w:r w:rsidR="007D57C6" w:rsidRPr="00D416AD">
              <w:rPr>
                <w:rFonts w:asciiTheme="majorHAnsi" w:hAnsiTheme="majorHAnsi" w:cstheme="majorHAnsi"/>
                <w:sz w:val="22"/>
                <w:szCs w:val="22"/>
              </w:rPr>
              <w:t>5</w:t>
            </w:r>
            <w:r w:rsidRPr="00D416AD">
              <w:rPr>
                <w:rFonts w:asciiTheme="majorHAnsi" w:hAnsiTheme="majorHAnsi" w:cstheme="majorHAnsi"/>
                <w:sz w:val="22"/>
                <w:szCs w:val="22"/>
              </w:rPr>
              <w:t>,</w:t>
            </w:r>
            <w:r w:rsidR="007D57C6" w:rsidRPr="00D416AD">
              <w:rPr>
                <w:rFonts w:asciiTheme="majorHAnsi" w:hAnsiTheme="majorHAnsi" w:cstheme="majorHAnsi"/>
                <w:sz w:val="22"/>
                <w:szCs w:val="22"/>
              </w:rPr>
              <w:t>626</w:t>
            </w:r>
            <w:r w:rsidR="00F44DE2" w:rsidRPr="00D416AD">
              <w:rPr>
                <w:rFonts w:asciiTheme="majorHAnsi" w:hAnsiTheme="majorHAnsi" w:cstheme="majorHAnsi"/>
                <w:sz w:val="22"/>
                <w:szCs w:val="22"/>
              </w:rPr>
              <w:t xml:space="preserve"> </w:t>
            </w:r>
            <w:r w:rsidR="00F90B43" w:rsidRPr="00D416AD">
              <w:rPr>
                <w:rFonts w:asciiTheme="majorHAnsi" w:hAnsiTheme="majorHAnsi" w:cstheme="majorHAnsi"/>
                <w:sz w:val="22"/>
                <w:szCs w:val="22"/>
              </w:rPr>
              <w:t>/</w:t>
            </w:r>
            <w:r w:rsidR="00F44DE2" w:rsidRPr="00D416AD">
              <w:rPr>
                <w:rFonts w:asciiTheme="majorHAnsi" w:hAnsiTheme="majorHAnsi" w:cstheme="majorHAnsi"/>
                <w:sz w:val="22"/>
                <w:szCs w:val="22"/>
              </w:rPr>
              <w:t xml:space="preserve"> 27</w:t>
            </w:r>
            <w:r w:rsidR="00A87FC4" w:rsidRPr="00D416AD">
              <w:rPr>
                <w:rFonts w:asciiTheme="majorHAnsi" w:hAnsiTheme="majorHAnsi" w:cstheme="majorHAnsi"/>
                <w:sz w:val="22"/>
                <w:szCs w:val="22"/>
              </w:rPr>
              <w:t>4</w:t>
            </w:r>
            <w:r w:rsidR="00F44DE2" w:rsidRPr="00D416AD">
              <w:rPr>
                <w:rFonts w:asciiTheme="majorHAnsi" w:hAnsiTheme="majorHAnsi" w:cstheme="majorHAnsi"/>
                <w:sz w:val="22"/>
                <w:szCs w:val="22"/>
              </w:rPr>
              <w:t>,</w:t>
            </w:r>
            <w:r w:rsidR="00A87FC4" w:rsidRPr="00D416AD">
              <w:rPr>
                <w:rFonts w:asciiTheme="majorHAnsi" w:hAnsiTheme="majorHAnsi" w:cstheme="majorHAnsi"/>
                <w:sz w:val="22"/>
                <w:szCs w:val="22"/>
              </w:rPr>
              <w:t>075</w:t>
            </w:r>
          </w:p>
        </w:tc>
      </w:tr>
    </w:tbl>
    <w:p w14:paraId="22D0B438" w14:textId="77777777" w:rsidR="00484C9E" w:rsidRPr="00D416AD" w:rsidRDefault="00DD6D95" w:rsidP="0015117C">
      <w:pPr>
        <w:pStyle w:val="Default"/>
        <w:ind w:right="98"/>
        <w:rPr>
          <w:rFonts w:asciiTheme="minorHAnsi" w:hAnsiTheme="minorHAnsi" w:cstheme="minorHAnsi"/>
        </w:rPr>
      </w:pPr>
      <w:r w:rsidRPr="00D416AD">
        <w:rPr>
          <w:rFonts w:asciiTheme="minorHAnsi" w:hAnsiTheme="minorHAnsi" w:cstheme="minorHAnsi"/>
        </w:rPr>
        <w:t xml:space="preserve">* Pappert also in receipt of £48,077 grant per unit from the SG Void and Derelict Land Fund. </w:t>
      </w:r>
    </w:p>
    <w:p w14:paraId="3B9E7A79" w14:textId="77777777" w:rsidR="00DD6D95" w:rsidRPr="00D416AD" w:rsidRDefault="00DD6D95" w:rsidP="0015117C">
      <w:pPr>
        <w:pStyle w:val="Default"/>
        <w:ind w:right="98"/>
        <w:rPr>
          <w:rFonts w:asciiTheme="minorHAnsi" w:hAnsiTheme="minorHAnsi" w:cstheme="minorHAnsi"/>
        </w:rPr>
      </w:pPr>
    </w:p>
    <w:p w14:paraId="49CD3B4A" w14:textId="00631FB2" w:rsidR="00BB4563" w:rsidRPr="00D416AD" w:rsidRDefault="003E7417"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Times New Roman"/>
          <w:sz w:val="24"/>
          <w:szCs w:val="24"/>
        </w:rPr>
        <w:t xml:space="preserve"> </w:t>
      </w:r>
      <w:r w:rsidR="00A1560B" w:rsidRPr="00D416AD">
        <w:rPr>
          <w:rFonts w:asciiTheme="minorHAnsi" w:eastAsia="Times New Roman" w:hAnsiTheme="minorHAnsi" w:cs="Arial"/>
          <w:sz w:val="24"/>
          <w:szCs w:val="24"/>
        </w:rPr>
        <w:t>3</w:t>
      </w:r>
      <w:r w:rsidRPr="00D416AD">
        <w:rPr>
          <w:rFonts w:asciiTheme="minorHAnsi" w:eastAsia="Times New Roman" w:hAnsiTheme="minorHAnsi" w:cs="Arial"/>
          <w:sz w:val="24"/>
          <w:szCs w:val="24"/>
        </w:rPr>
        <w:t>.</w:t>
      </w:r>
      <w:r w:rsidR="00BB4563" w:rsidRPr="00D416AD">
        <w:rPr>
          <w:rFonts w:asciiTheme="minorHAnsi" w:eastAsia="Times New Roman" w:hAnsiTheme="minorHAnsi" w:cs="Arial"/>
          <w:sz w:val="24"/>
          <w:szCs w:val="24"/>
        </w:rPr>
        <w:t>7</w:t>
      </w:r>
      <w:r w:rsidR="0015117C" w:rsidRPr="00D416AD">
        <w:rPr>
          <w:rFonts w:asciiTheme="minorHAnsi" w:eastAsia="Times New Roman" w:hAnsiTheme="minorHAnsi" w:cs="Arial"/>
          <w:sz w:val="24"/>
          <w:szCs w:val="24"/>
        </w:rPr>
        <w:tab/>
      </w:r>
      <w:r w:rsidR="00BB4563" w:rsidRPr="00D416AD">
        <w:rPr>
          <w:rFonts w:asciiTheme="minorHAnsi" w:eastAsia="Times New Roman" w:hAnsiTheme="minorHAnsi" w:cs="Arial"/>
          <w:sz w:val="24"/>
          <w:szCs w:val="24"/>
        </w:rPr>
        <w:t>In response to the current and projected funding difficulties</w:t>
      </w:r>
      <w:r w:rsidR="008F7AB2" w:rsidRPr="00D416AD">
        <w:rPr>
          <w:rFonts w:asciiTheme="minorHAnsi" w:eastAsia="Times New Roman" w:hAnsiTheme="minorHAnsi" w:cs="Arial"/>
          <w:sz w:val="24"/>
          <w:szCs w:val="24"/>
        </w:rPr>
        <w:t>,</w:t>
      </w:r>
      <w:r w:rsidR="00BB4563" w:rsidRPr="00D416AD">
        <w:rPr>
          <w:rFonts w:asciiTheme="minorHAnsi" w:eastAsia="Times New Roman" w:hAnsiTheme="minorHAnsi" w:cs="Arial"/>
          <w:sz w:val="24"/>
          <w:szCs w:val="24"/>
        </w:rPr>
        <w:t xml:space="preserve"> the Scottish </w:t>
      </w:r>
      <w:r w:rsidR="00524BF0" w:rsidRPr="00D416AD">
        <w:rPr>
          <w:rFonts w:asciiTheme="minorHAnsi" w:eastAsia="Times New Roman" w:hAnsiTheme="minorHAnsi" w:cs="Arial"/>
          <w:sz w:val="24"/>
          <w:szCs w:val="24"/>
        </w:rPr>
        <w:t>Government</w:t>
      </w:r>
      <w:r w:rsidR="00BB4563" w:rsidRPr="00D416AD">
        <w:rPr>
          <w:rFonts w:asciiTheme="minorHAnsi" w:eastAsia="Times New Roman" w:hAnsiTheme="minorHAnsi" w:cs="Arial"/>
          <w:sz w:val="24"/>
          <w:szCs w:val="24"/>
        </w:rPr>
        <w:t xml:space="preserve"> has set up a</w:t>
      </w:r>
      <w:r w:rsidR="00F449C2" w:rsidRPr="00D416AD">
        <w:rPr>
          <w:rFonts w:asciiTheme="minorHAnsi" w:eastAsia="Times New Roman" w:hAnsiTheme="minorHAnsi" w:cs="Arial"/>
          <w:sz w:val="24"/>
          <w:szCs w:val="24"/>
        </w:rPr>
        <w:t>n advisory board</w:t>
      </w:r>
      <w:r w:rsidR="00BB4563" w:rsidRPr="00D416AD">
        <w:rPr>
          <w:rFonts w:asciiTheme="minorHAnsi" w:eastAsia="Times New Roman" w:hAnsiTheme="minorHAnsi" w:cs="Arial"/>
          <w:sz w:val="24"/>
          <w:szCs w:val="24"/>
        </w:rPr>
        <w:t xml:space="preserve"> of leading housing development players to consider innovative ways in which the budget can be increased</w:t>
      </w:r>
      <w:r w:rsidR="00F449C2" w:rsidRPr="00D416AD">
        <w:rPr>
          <w:rFonts w:asciiTheme="minorHAnsi" w:eastAsia="Times New Roman" w:hAnsiTheme="minorHAnsi" w:cs="Arial"/>
          <w:sz w:val="24"/>
          <w:szCs w:val="24"/>
        </w:rPr>
        <w:t>,</w:t>
      </w:r>
      <w:r w:rsidR="00BB4563" w:rsidRPr="00D416AD">
        <w:rPr>
          <w:rFonts w:asciiTheme="minorHAnsi" w:eastAsia="Times New Roman" w:hAnsiTheme="minorHAnsi" w:cs="Arial"/>
          <w:sz w:val="24"/>
          <w:szCs w:val="24"/>
        </w:rPr>
        <w:t xml:space="preserve"> including through the involvement of more institutional investors</w:t>
      </w:r>
      <w:r w:rsidR="00D416AD" w:rsidRPr="00D416AD">
        <w:rPr>
          <w:rFonts w:asciiTheme="minorHAnsi" w:eastAsia="Times New Roman" w:hAnsiTheme="minorHAnsi" w:cs="Arial"/>
          <w:sz w:val="24"/>
          <w:szCs w:val="24"/>
        </w:rPr>
        <w:t xml:space="preserve">. </w:t>
      </w:r>
      <w:r w:rsidRPr="00D416AD">
        <w:rPr>
          <w:rFonts w:asciiTheme="minorHAnsi" w:eastAsia="Times New Roman" w:hAnsiTheme="minorHAnsi" w:cs="Arial"/>
          <w:sz w:val="24"/>
          <w:szCs w:val="24"/>
        </w:rPr>
        <w:t xml:space="preserve">   </w:t>
      </w:r>
    </w:p>
    <w:p w14:paraId="61685CB9" w14:textId="77777777" w:rsidR="00BB4563" w:rsidRPr="00D416AD" w:rsidRDefault="00BB4563" w:rsidP="0015117C">
      <w:pPr>
        <w:spacing w:after="0" w:line="276" w:lineRule="auto"/>
        <w:ind w:right="98"/>
        <w:jc w:val="lowKashida"/>
        <w:rPr>
          <w:rFonts w:asciiTheme="minorHAnsi" w:eastAsia="Times New Roman" w:hAnsiTheme="minorHAnsi" w:cs="Arial"/>
          <w:sz w:val="24"/>
          <w:szCs w:val="24"/>
        </w:rPr>
      </w:pPr>
    </w:p>
    <w:p w14:paraId="7BBA130C" w14:textId="7099AF83" w:rsidR="00650A32" w:rsidRPr="00D416AD" w:rsidRDefault="00A1560B"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sz w:val="24"/>
          <w:szCs w:val="24"/>
        </w:rPr>
        <w:t>3</w:t>
      </w:r>
      <w:r w:rsidR="00D96001" w:rsidRPr="00D416AD">
        <w:rPr>
          <w:rFonts w:asciiTheme="minorHAnsi" w:eastAsia="Times New Roman" w:hAnsiTheme="minorHAnsi"/>
          <w:sz w:val="24"/>
          <w:szCs w:val="24"/>
        </w:rPr>
        <w:t>.</w:t>
      </w:r>
      <w:r w:rsidR="00EB5905" w:rsidRPr="00D416AD">
        <w:rPr>
          <w:rFonts w:asciiTheme="minorHAnsi" w:eastAsia="Times New Roman" w:hAnsiTheme="minorHAnsi"/>
          <w:sz w:val="24"/>
          <w:szCs w:val="24"/>
        </w:rPr>
        <w:t>8</w:t>
      </w:r>
      <w:r w:rsidR="003E7417" w:rsidRPr="00D416AD">
        <w:rPr>
          <w:rFonts w:asciiTheme="minorHAnsi" w:eastAsia="Times New Roman" w:hAnsiTheme="minorHAnsi" w:cs="Times New Roman"/>
          <w:sz w:val="24"/>
          <w:szCs w:val="24"/>
        </w:rPr>
        <w:t xml:space="preserve"> </w:t>
      </w:r>
      <w:r w:rsidR="0015117C" w:rsidRPr="00D416AD">
        <w:rPr>
          <w:rFonts w:asciiTheme="minorHAnsi" w:eastAsia="Times New Roman" w:hAnsiTheme="minorHAnsi" w:cs="Times New Roman"/>
          <w:sz w:val="24"/>
          <w:szCs w:val="24"/>
        </w:rPr>
        <w:tab/>
      </w:r>
      <w:r w:rsidR="00E926F7" w:rsidRPr="00D416AD">
        <w:rPr>
          <w:rFonts w:asciiTheme="minorHAnsi" w:eastAsia="Times New Roman" w:hAnsiTheme="minorHAnsi" w:cs="Times New Roman"/>
          <w:sz w:val="24"/>
          <w:szCs w:val="24"/>
        </w:rPr>
        <w:t>W</w:t>
      </w:r>
      <w:r w:rsidR="00BB4563" w:rsidRPr="00D416AD">
        <w:rPr>
          <w:rFonts w:asciiTheme="minorHAnsi" w:eastAsia="Times New Roman" w:hAnsiTheme="minorHAnsi" w:cs="Arial"/>
          <w:sz w:val="24"/>
          <w:szCs w:val="24"/>
        </w:rPr>
        <w:t>e will seek to explore with partner RSLs any opportunities to support the programme with funding from their financial reserves or other sources.</w:t>
      </w:r>
      <w:r w:rsidR="00E926F7" w:rsidRPr="00D416AD">
        <w:rPr>
          <w:rFonts w:asciiTheme="minorHAnsi" w:eastAsia="Times New Roman" w:hAnsiTheme="minorHAnsi" w:cs="Arial"/>
          <w:sz w:val="24"/>
          <w:szCs w:val="24"/>
        </w:rPr>
        <w:t xml:space="preserve"> Some development partners are known to hold </w:t>
      </w:r>
      <w:r w:rsidR="00D416AD" w:rsidRPr="00D416AD">
        <w:rPr>
          <w:rFonts w:asciiTheme="minorHAnsi" w:eastAsia="Times New Roman" w:hAnsiTheme="minorHAnsi" w:cs="Arial"/>
          <w:sz w:val="24"/>
          <w:szCs w:val="24"/>
        </w:rPr>
        <w:t>significant</w:t>
      </w:r>
      <w:r w:rsidR="00E926F7" w:rsidRPr="00D416AD">
        <w:rPr>
          <w:rFonts w:asciiTheme="minorHAnsi" w:eastAsia="Times New Roman" w:hAnsiTheme="minorHAnsi" w:cs="Arial"/>
          <w:sz w:val="24"/>
          <w:szCs w:val="24"/>
        </w:rPr>
        <w:t xml:space="preserve"> reserves that could be employed to ameliorate the funding crisis</w:t>
      </w:r>
      <w:r w:rsidR="00D416AD" w:rsidRPr="00D416AD">
        <w:rPr>
          <w:rFonts w:asciiTheme="minorHAnsi" w:eastAsia="Times New Roman" w:hAnsiTheme="minorHAnsi" w:cs="Arial"/>
          <w:sz w:val="24"/>
          <w:szCs w:val="24"/>
        </w:rPr>
        <w:t xml:space="preserve">. </w:t>
      </w:r>
      <w:r w:rsidR="00E926F7" w:rsidRPr="00D416AD">
        <w:rPr>
          <w:rFonts w:asciiTheme="minorHAnsi" w:eastAsia="Times New Roman" w:hAnsiTheme="minorHAnsi" w:cs="Arial"/>
          <w:sz w:val="24"/>
          <w:szCs w:val="24"/>
        </w:rPr>
        <w:t xml:space="preserve">In joint discussions with the SG and RSLs we will give consideration to the use of front funding, whereby the RSL would meet the costs in the </w:t>
      </w:r>
      <w:r w:rsidR="00E926F7" w:rsidRPr="00D416AD">
        <w:rPr>
          <w:rFonts w:asciiTheme="minorHAnsi" w:eastAsia="Times New Roman" w:hAnsiTheme="minorHAnsi" w:cs="Arial"/>
          <w:sz w:val="24"/>
          <w:szCs w:val="24"/>
        </w:rPr>
        <w:lastRenderedPageBreak/>
        <w:t>early part of the project with the SG guaranteeing their contribution at a later date</w:t>
      </w:r>
      <w:r w:rsidR="00D416AD" w:rsidRPr="00D416AD">
        <w:rPr>
          <w:rFonts w:asciiTheme="minorHAnsi" w:eastAsia="Times New Roman" w:hAnsiTheme="minorHAnsi" w:cs="Arial"/>
          <w:sz w:val="24"/>
          <w:szCs w:val="24"/>
        </w:rPr>
        <w:t xml:space="preserve">. </w:t>
      </w:r>
      <w:r w:rsidR="00325991" w:rsidRPr="00D416AD">
        <w:rPr>
          <w:rFonts w:asciiTheme="minorHAnsi" w:eastAsia="Times New Roman" w:hAnsiTheme="minorHAnsi" w:cs="Arial"/>
          <w:sz w:val="24"/>
          <w:szCs w:val="24"/>
        </w:rPr>
        <w:t xml:space="preserve">Such an </w:t>
      </w:r>
      <w:r w:rsidR="00C17CBF" w:rsidRPr="00D416AD">
        <w:rPr>
          <w:rFonts w:asciiTheme="minorHAnsi" w:eastAsia="Times New Roman" w:hAnsiTheme="minorHAnsi" w:cs="Arial"/>
          <w:sz w:val="24"/>
          <w:szCs w:val="24"/>
        </w:rPr>
        <w:t xml:space="preserve">arrangement </w:t>
      </w:r>
      <w:r w:rsidR="00325991" w:rsidRPr="00D416AD">
        <w:rPr>
          <w:rFonts w:asciiTheme="minorHAnsi" w:eastAsia="Times New Roman" w:hAnsiTheme="minorHAnsi" w:cs="Arial"/>
          <w:sz w:val="24"/>
          <w:szCs w:val="24"/>
        </w:rPr>
        <w:t xml:space="preserve">would require </w:t>
      </w:r>
      <w:r w:rsidR="00947C8D" w:rsidRPr="00D416AD">
        <w:rPr>
          <w:rFonts w:asciiTheme="minorHAnsi" w:eastAsia="Times New Roman" w:hAnsiTheme="minorHAnsi" w:cs="Arial"/>
          <w:sz w:val="24"/>
          <w:szCs w:val="24"/>
        </w:rPr>
        <w:t>agreement from the SG</w:t>
      </w:r>
      <w:r w:rsidR="00C17CBF" w:rsidRPr="00D416AD">
        <w:rPr>
          <w:rFonts w:asciiTheme="minorHAnsi" w:eastAsia="Times New Roman" w:hAnsiTheme="minorHAnsi" w:cs="Arial"/>
          <w:sz w:val="24"/>
          <w:szCs w:val="24"/>
        </w:rPr>
        <w:t>,</w:t>
      </w:r>
      <w:r w:rsidR="00947C8D" w:rsidRPr="00D416AD">
        <w:rPr>
          <w:rFonts w:asciiTheme="minorHAnsi" w:eastAsia="Times New Roman" w:hAnsiTheme="minorHAnsi" w:cs="Arial"/>
          <w:sz w:val="24"/>
          <w:szCs w:val="24"/>
        </w:rPr>
        <w:t xml:space="preserve"> and careful management of the programme</w:t>
      </w:r>
      <w:r w:rsidR="00C17CBF" w:rsidRPr="00D416AD">
        <w:rPr>
          <w:rFonts w:asciiTheme="minorHAnsi" w:eastAsia="Times New Roman" w:hAnsiTheme="minorHAnsi" w:cs="Arial"/>
          <w:sz w:val="24"/>
          <w:szCs w:val="24"/>
        </w:rPr>
        <w:t xml:space="preserve">, but it is an approach that has been employed in the past when funding was also particularly </w:t>
      </w:r>
      <w:r w:rsidR="002E14C1" w:rsidRPr="00D416AD">
        <w:rPr>
          <w:rFonts w:asciiTheme="minorHAnsi" w:eastAsia="Times New Roman" w:hAnsiTheme="minorHAnsi" w:cs="Arial"/>
          <w:sz w:val="24"/>
          <w:szCs w:val="24"/>
        </w:rPr>
        <w:t>constrained</w:t>
      </w:r>
      <w:r w:rsidR="00D416AD" w:rsidRPr="00D416AD">
        <w:rPr>
          <w:rFonts w:asciiTheme="minorHAnsi" w:eastAsia="Times New Roman" w:hAnsiTheme="minorHAnsi" w:cs="Arial"/>
          <w:sz w:val="24"/>
          <w:szCs w:val="24"/>
        </w:rPr>
        <w:t xml:space="preserve">. </w:t>
      </w:r>
      <w:r w:rsidR="00612163" w:rsidRPr="00D416AD">
        <w:rPr>
          <w:rFonts w:asciiTheme="minorHAnsi" w:eastAsia="Times New Roman" w:hAnsiTheme="minorHAnsi" w:cs="Arial"/>
          <w:sz w:val="24"/>
          <w:szCs w:val="24"/>
        </w:rPr>
        <w:t xml:space="preserve">We have reached agreement with one RSL over their front funding during </w:t>
      </w:r>
      <w:r w:rsidR="008F7AB2" w:rsidRPr="00D416AD">
        <w:rPr>
          <w:rFonts w:asciiTheme="minorHAnsi" w:eastAsia="Times New Roman" w:hAnsiTheme="minorHAnsi" w:cs="Arial"/>
          <w:sz w:val="24"/>
          <w:szCs w:val="24"/>
        </w:rPr>
        <w:t>2024/25,</w:t>
      </w:r>
      <w:r w:rsidR="00612163" w:rsidRPr="00D416AD">
        <w:rPr>
          <w:rFonts w:asciiTheme="minorHAnsi" w:eastAsia="Times New Roman" w:hAnsiTheme="minorHAnsi" w:cs="Arial"/>
          <w:sz w:val="24"/>
          <w:szCs w:val="24"/>
        </w:rPr>
        <w:t xml:space="preserve"> on the understanding that </w:t>
      </w:r>
      <w:r w:rsidR="008F7AB2" w:rsidRPr="00D416AD">
        <w:rPr>
          <w:rFonts w:asciiTheme="minorHAnsi" w:eastAsia="Times New Roman" w:hAnsiTheme="minorHAnsi" w:cs="Arial"/>
          <w:sz w:val="24"/>
          <w:szCs w:val="24"/>
        </w:rPr>
        <w:t xml:space="preserve">the grant </w:t>
      </w:r>
      <w:r w:rsidR="00612163" w:rsidRPr="00D416AD">
        <w:rPr>
          <w:rFonts w:asciiTheme="minorHAnsi" w:eastAsia="Times New Roman" w:hAnsiTheme="minorHAnsi" w:cs="Arial"/>
          <w:sz w:val="24"/>
          <w:szCs w:val="24"/>
        </w:rPr>
        <w:t>will</w:t>
      </w:r>
      <w:r w:rsidR="008F7AB2" w:rsidRPr="00D416AD">
        <w:rPr>
          <w:rFonts w:asciiTheme="minorHAnsi" w:eastAsia="Times New Roman" w:hAnsiTheme="minorHAnsi" w:cs="Arial"/>
          <w:sz w:val="24"/>
          <w:szCs w:val="24"/>
        </w:rPr>
        <w:t xml:space="preserve"> be guaranteed payable in 2025/26</w:t>
      </w:r>
      <w:r w:rsidR="00D416AD" w:rsidRPr="00D416AD">
        <w:rPr>
          <w:rFonts w:asciiTheme="minorHAnsi" w:eastAsia="Times New Roman" w:hAnsiTheme="minorHAnsi" w:cs="Arial"/>
          <w:sz w:val="24"/>
          <w:szCs w:val="24"/>
        </w:rPr>
        <w:t xml:space="preserve">. </w:t>
      </w:r>
      <w:r w:rsidR="00E926F7" w:rsidRPr="00D416AD">
        <w:rPr>
          <w:rFonts w:asciiTheme="minorHAnsi" w:eastAsia="Times New Roman" w:hAnsiTheme="minorHAnsi" w:cs="Arial"/>
          <w:sz w:val="24"/>
          <w:szCs w:val="24"/>
        </w:rPr>
        <w:t xml:space="preserve"> </w:t>
      </w:r>
    </w:p>
    <w:p w14:paraId="478F1CD8" w14:textId="1F2D4599" w:rsidR="00FD4FC8" w:rsidRPr="00D416AD" w:rsidRDefault="00707BC7" w:rsidP="0015117C">
      <w:pPr>
        <w:spacing w:after="0" w:line="276" w:lineRule="auto"/>
        <w:ind w:right="98"/>
        <w:jc w:val="lowKashida"/>
        <w:rPr>
          <w:rFonts w:asciiTheme="minorHAnsi" w:eastAsia="Times New Roman" w:hAnsiTheme="minorHAnsi"/>
          <w:sz w:val="24"/>
          <w:szCs w:val="24"/>
        </w:rPr>
      </w:pPr>
      <w:r w:rsidRPr="00D416AD">
        <w:rPr>
          <w:rFonts w:asciiTheme="minorHAnsi" w:eastAsia="Times New Roman" w:hAnsiTheme="minorHAnsi"/>
          <w:sz w:val="24"/>
          <w:szCs w:val="24"/>
        </w:rPr>
        <w:t xml:space="preserve"> </w:t>
      </w:r>
    </w:p>
    <w:p w14:paraId="240C27FC" w14:textId="77777777" w:rsidR="0015117C" w:rsidRPr="00D416AD" w:rsidRDefault="0015117C" w:rsidP="00BB4563">
      <w:pPr>
        <w:spacing w:after="0" w:line="276" w:lineRule="auto"/>
        <w:jc w:val="lowKashida"/>
        <w:rPr>
          <w:rFonts w:asciiTheme="minorHAnsi" w:eastAsia="Times New Roman" w:hAnsiTheme="minorHAnsi"/>
          <w:sz w:val="24"/>
          <w:szCs w:val="24"/>
        </w:rPr>
      </w:pPr>
    </w:p>
    <w:p w14:paraId="59E6CBE7" w14:textId="77777777" w:rsidR="0015117C" w:rsidRPr="00D416AD" w:rsidRDefault="0015117C" w:rsidP="00BB4563">
      <w:pPr>
        <w:spacing w:after="0" w:line="276" w:lineRule="auto"/>
        <w:jc w:val="lowKashida"/>
        <w:rPr>
          <w:rFonts w:asciiTheme="minorHAnsi" w:eastAsia="Times New Roman" w:hAnsiTheme="minorHAnsi"/>
          <w:sz w:val="24"/>
          <w:szCs w:val="24"/>
        </w:rPr>
      </w:pPr>
    </w:p>
    <w:p w14:paraId="3DF7F0B4" w14:textId="77777777" w:rsidR="0015117C" w:rsidRPr="00D416AD" w:rsidRDefault="0015117C" w:rsidP="00BB4563">
      <w:pPr>
        <w:spacing w:after="0" w:line="276" w:lineRule="auto"/>
        <w:jc w:val="lowKashida"/>
        <w:rPr>
          <w:rFonts w:asciiTheme="minorHAnsi" w:eastAsia="Times New Roman" w:hAnsiTheme="minorHAnsi"/>
          <w:sz w:val="24"/>
          <w:szCs w:val="24"/>
        </w:rPr>
      </w:pPr>
    </w:p>
    <w:p w14:paraId="585264E8" w14:textId="30D421CB" w:rsidR="005804B9" w:rsidRPr="00D416AD" w:rsidRDefault="00A1560B" w:rsidP="005804B9">
      <w:pPr>
        <w:pStyle w:val="Heading1"/>
        <w:jc w:val="left"/>
        <w:rPr>
          <w:color w:val="auto"/>
          <w:sz w:val="32"/>
          <w:szCs w:val="32"/>
        </w:rPr>
        <w:sectPr w:rsidR="005804B9" w:rsidRPr="00D416AD" w:rsidSect="00E434F0">
          <w:type w:val="continuous"/>
          <w:pgSz w:w="16838" w:h="11906" w:orient="landscape"/>
          <w:pgMar w:top="1440" w:right="1440" w:bottom="1440" w:left="1440" w:header="709" w:footer="709" w:gutter="0"/>
          <w:cols w:space="708"/>
          <w:docGrid w:linePitch="360"/>
        </w:sectPr>
      </w:pPr>
      <w:bookmarkStart w:id="6" w:name="_Toc181712386"/>
      <w:r w:rsidRPr="00D416AD">
        <w:rPr>
          <w:color w:val="auto"/>
          <w:sz w:val="32"/>
          <w:szCs w:val="32"/>
        </w:rPr>
        <w:t>4</w:t>
      </w:r>
      <w:r w:rsidR="0015117C" w:rsidRPr="00D416AD">
        <w:rPr>
          <w:color w:val="auto"/>
          <w:sz w:val="32"/>
          <w:szCs w:val="32"/>
        </w:rPr>
        <w:t>.</w:t>
      </w:r>
      <w:r w:rsidR="00EB5905" w:rsidRPr="00D416AD">
        <w:rPr>
          <w:color w:val="auto"/>
          <w:sz w:val="32"/>
          <w:szCs w:val="32"/>
        </w:rPr>
        <w:t>SHIP 202</w:t>
      </w:r>
      <w:r w:rsidR="005979F6" w:rsidRPr="00D416AD">
        <w:rPr>
          <w:color w:val="auto"/>
          <w:sz w:val="32"/>
          <w:szCs w:val="32"/>
        </w:rPr>
        <w:t>5</w:t>
      </w:r>
      <w:r w:rsidR="00EB5905" w:rsidRPr="00D416AD">
        <w:rPr>
          <w:color w:val="auto"/>
          <w:sz w:val="32"/>
          <w:szCs w:val="32"/>
        </w:rPr>
        <w:t>/2</w:t>
      </w:r>
      <w:r w:rsidR="005979F6" w:rsidRPr="00D416AD">
        <w:rPr>
          <w:color w:val="auto"/>
          <w:sz w:val="32"/>
          <w:szCs w:val="32"/>
        </w:rPr>
        <w:t>6</w:t>
      </w:r>
      <w:r w:rsidR="00EB5905" w:rsidRPr="00D416AD">
        <w:rPr>
          <w:color w:val="auto"/>
          <w:sz w:val="32"/>
          <w:szCs w:val="32"/>
        </w:rPr>
        <w:t xml:space="preserve"> - 202</w:t>
      </w:r>
      <w:r w:rsidR="005979F6" w:rsidRPr="00D416AD">
        <w:rPr>
          <w:color w:val="auto"/>
          <w:sz w:val="32"/>
          <w:szCs w:val="32"/>
        </w:rPr>
        <w:t>9</w:t>
      </w:r>
      <w:r w:rsidR="00EB5905" w:rsidRPr="00D416AD">
        <w:rPr>
          <w:color w:val="auto"/>
          <w:sz w:val="32"/>
          <w:szCs w:val="32"/>
        </w:rPr>
        <w:t>/</w:t>
      </w:r>
      <w:r w:rsidR="005979F6" w:rsidRPr="00D416AD">
        <w:rPr>
          <w:color w:val="auto"/>
          <w:sz w:val="32"/>
          <w:szCs w:val="32"/>
        </w:rPr>
        <w:t>30</w:t>
      </w:r>
      <w:r w:rsidR="00EB5905" w:rsidRPr="00D416AD">
        <w:rPr>
          <w:color w:val="auto"/>
          <w:sz w:val="32"/>
          <w:szCs w:val="32"/>
        </w:rPr>
        <w:t xml:space="preserve"> PRIORITY </w:t>
      </w:r>
      <w:r w:rsidR="00E104B9" w:rsidRPr="00D416AD">
        <w:rPr>
          <w:color w:val="auto"/>
          <w:sz w:val="32"/>
          <w:szCs w:val="32"/>
        </w:rPr>
        <w:t>PROJECTS</w:t>
      </w:r>
      <w:bookmarkEnd w:id="6"/>
    </w:p>
    <w:p w14:paraId="6BF5FB56" w14:textId="55386EFA" w:rsidR="00FD4FC8" w:rsidRPr="00D416AD" w:rsidRDefault="00A1560B" w:rsidP="00BB4563">
      <w:pPr>
        <w:spacing w:after="0" w:line="276" w:lineRule="auto"/>
        <w:jc w:val="lowKashida"/>
        <w:rPr>
          <w:rFonts w:asciiTheme="minorHAnsi" w:eastAsia="Times New Roman" w:hAnsiTheme="minorHAnsi"/>
          <w:sz w:val="24"/>
          <w:szCs w:val="24"/>
        </w:rPr>
      </w:pPr>
      <w:r w:rsidRPr="00D416AD">
        <w:rPr>
          <w:rFonts w:asciiTheme="minorHAnsi" w:eastAsia="Times New Roman" w:hAnsiTheme="minorHAnsi"/>
          <w:sz w:val="24"/>
          <w:szCs w:val="24"/>
        </w:rPr>
        <w:t>4</w:t>
      </w:r>
      <w:r w:rsidR="00DF220B" w:rsidRPr="00D416AD">
        <w:rPr>
          <w:rFonts w:asciiTheme="minorHAnsi" w:eastAsia="Times New Roman" w:hAnsiTheme="minorHAnsi"/>
          <w:sz w:val="24"/>
          <w:szCs w:val="24"/>
        </w:rPr>
        <w:t xml:space="preserve">.1 </w:t>
      </w:r>
      <w:r w:rsidR="00D931B8" w:rsidRPr="00D416AD">
        <w:rPr>
          <w:rFonts w:asciiTheme="minorHAnsi" w:eastAsia="Times New Roman" w:hAnsiTheme="minorHAnsi"/>
          <w:sz w:val="24"/>
          <w:szCs w:val="24"/>
        </w:rPr>
        <w:t xml:space="preserve">       The SHIP contains a </w:t>
      </w:r>
      <w:r w:rsidR="00893C98" w:rsidRPr="00D416AD">
        <w:rPr>
          <w:rFonts w:asciiTheme="minorHAnsi" w:eastAsia="Times New Roman" w:hAnsiTheme="minorHAnsi"/>
          <w:sz w:val="24"/>
          <w:szCs w:val="24"/>
        </w:rPr>
        <w:t>t</w:t>
      </w:r>
      <w:r w:rsidR="00D931B8" w:rsidRPr="00D416AD">
        <w:rPr>
          <w:rFonts w:asciiTheme="minorHAnsi" w:eastAsia="Times New Roman" w:hAnsiTheme="minorHAnsi"/>
          <w:sz w:val="24"/>
          <w:szCs w:val="24"/>
        </w:rPr>
        <w:t xml:space="preserve">able </w:t>
      </w:r>
      <w:r w:rsidR="00893C98" w:rsidRPr="00D416AD">
        <w:rPr>
          <w:rFonts w:asciiTheme="minorHAnsi" w:eastAsia="Times New Roman" w:hAnsiTheme="minorHAnsi"/>
          <w:sz w:val="24"/>
          <w:szCs w:val="24"/>
        </w:rPr>
        <w:t>s</w:t>
      </w:r>
      <w:r w:rsidR="00D931B8" w:rsidRPr="00D416AD">
        <w:rPr>
          <w:rFonts w:asciiTheme="minorHAnsi" w:eastAsia="Times New Roman" w:hAnsiTheme="minorHAnsi"/>
          <w:sz w:val="24"/>
          <w:szCs w:val="24"/>
        </w:rPr>
        <w:t>howing the projects which are currently on site or are due on site during 202</w:t>
      </w:r>
      <w:r w:rsidR="005979F6" w:rsidRPr="00D416AD">
        <w:rPr>
          <w:rFonts w:asciiTheme="minorHAnsi" w:eastAsia="Times New Roman" w:hAnsiTheme="minorHAnsi"/>
          <w:sz w:val="24"/>
          <w:szCs w:val="24"/>
        </w:rPr>
        <w:t>5</w:t>
      </w:r>
      <w:r w:rsidR="00D931B8" w:rsidRPr="00D416AD">
        <w:rPr>
          <w:rFonts w:asciiTheme="minorHAnsi" w:eastAsia="Times New Roman" w:hAnsiTheme="minorHAnsi"/>
          <w:sz w:val="24"/>
          <w:szCs w:val="24"/>
        </w:rPr>
        <w:t>/2</w:t>
      </w:r>
      <w:r w:rsidR="005979F6" w:rsidRPr="00D416AD">
        <w:rPr>
          <w:rFonts w:asciiTheme="minorHAnsi" w:eastAsia="Times New Roman" w:hAnsiTheme="minorHAnsi"/>
          <w:sz w:val="24"/>
          <w:szCs w:val="24"/>
        </w:rPr>
        <w:t>6</w:t>
      </w:r>
      <w:r w:rsidR="00D416AD" w:rsidRPr="00D416AD">
        <w:rPr>
          <w:rFonts w:asciiTheme="minorHAnsi" w:eastAsia="Times New Roman" w:hAnsiTheme="minorHAnsi"/>
          <w:sz w:val="24"/>
          <w:szCs w:val="24"/>
        </w:rPr>
        <w:t xml:space="preserve">. </w:t>
      </w:r>
      <w:r w:rsidR="004D568C" w:rsidRPr="00D416AD">
        <w:rPr>
          <w:rFonts w:asciiTheme="minorHAnsi" w:eastAsia="Times New Roman" w:hAnsiTheme="minorHAnsi"/>
          <w:sz w:val="24"/>
          <w:szCs w:val="24"/>
        </w:rPr>
        <w:t>The table 2 below</w:t>
      </w:r>
      <w:r w:rsidR="008C10D9" w:rsidRPr="00D416AD">
        <w:rPr>
          <w:rFonts w:asciiTheme="minorHAnsi" w:eastAsia="Times New Roman" w:hAnsiTheme="minorHAnsi"/>
          <w:sz w:val="24"/>
          <w:szCs w:val="24"/>
        </w:rPr>
        <w:t xml:space="preserve"> </w:t>
      </w:r>
      <w:r w:rsidR="004D568C" w:rsidRPr="00D416AD">
        <w:rPr>
          <w:rFonts w:asciiTheme="minorHAnsi" w:eastAsia="Times New Roman" w:hAnsiTheme="minorHAnsi"/>
          <w:sz w:val="24"/>
          <w:szCs w:val="24"/>
        </w:rPr>
        <w:t>provides an update</w:t>
      </w:r>
      <w:r w:rsidR="00907C5C" w:rsidRPr="00D416AD">
        <w:rPr>
          <w:rFonts w:asciiTheme="minorHAnsi" w:eastAsia="Times New Roman" w:hAnsiTheme="minorHAnsi"/>
          <w:sz w:val="24"/>
          <w:szCs w:val="24"/>
        </w:rPr>
        <w:t xml:space="preserve"> and shows where progress has been made since the </w:t>
      </w:r>
      <w:r w:rsidR="00890E90" w:rsidRPr="00D416AD">
        <w:rPr>
          <w:rFonts w:asciiTheme="minorHAnsi" w:eastAsia="Times New Roman" w:hAnsiTheme="minorHAnsi"/>
          <w:sz w:val="24"/>
          <w:szCs w:val="24"/>
        </w:rPr>
        <w:t xml:space="preserve">last </w:t>
      </w:r>
      <w:r w:rsidR="00907C5C" w:rsidRPr="00D416AD">
        <w:rPr>
          <w:rFonts w:asciiTheme="minorHAnsi" w:eastAsia="Times New Roman" w:hAnsiTheme="minorHAnsi"/>
          <w:sz w:val="24"/>
          <w:szCs w:val="24"/>
        </w:rPr>
        <w:t>SHIP was published in November 202</w:t>
      </w:r>
      <w:r w:rsidR="00890E90" w:rsidRPr="00D416AD">
        <w:rPr>
          <w:rFonts w:asciiTheme="minorHAnsi" w:eastAsia="Times New Roman" w:hAnsiTheme="minorHAnsi"/>
          <w:sz w:val="24"/>
          <w:szCs w:val="24"/>
        </w:rPr>
        <w:t>3</w:t>
      </w:r>
      <w:r w:rsidR="004D568C" w:rsidRPr="00D416AD">
        <w:rPr>
          <w:rFonts w:asciiTheme="minorHAnsi" w:eastAsia="Times New Roman" w:hAnsiTheme="minorHAnsi"/>
          <w:sz w:val="24"/>
          <w:szCs w:val="24"/>
        </w:rPr>
        <w:t>.</w:t>
      </w:r>
    </w:p>
    <w:p w14:paraId="56B7F107" w14:textId="77777777" w:rsidR="00FD4FC8" w:rsidRPr="00D416AD" w:rsidRDefault="00FD4FC8" w:rsidP="00BB4563">
      <w:pPr>
        <w:spacing w:after="0" w:line="276" w:lineRule="auto"/>
        <w:jc w:val="lowKashida"/>
        <w:rPr>
          <w:rFonts w:asciiTheme="minorHAnsi" w:eastAsia="Times New Roman" w:hAnsiTheme="minorHAnsi"/>
          <w:sz w:val="24"/>
          <w:szCs w:val="24"/>
        </w:rPr>
      </w:pPr>
    </w:p>
    <w:tbl>
      <w:tblPr>
        <w:tblStyle w:val="TableGrid"/>
        <w:tblW w:w="13761" w:type="dxa"/>
        <w:tblInd w:w="108" w:type="dxa"/>
        <w:tblLayout w:type="fixed"/>
        <w:tblLook w:val="0000" w:firstRow="0" w:lastRow="0" w:firstColumn="0" w:lastColumn="0" w:noHBand="0" w:noVBand="0"/>
      </w:tblPr>
      <w:tblGrid>
        <w:gridCol w:w="3380"/>
        <w:gridCol w:w="643"/>
        <w:gridCol w:w="1314"/>
        <w:gridCol w:w="3380"/>
        <w:gridCol w:w="5044"/>
      </w:tblGrid>
      <w:tr w:rsidR="009448FB" w:rsidRPr="00D416AD" w14:paraId="11775749" w14:textId="77777777" w:rsidTr="0015117C">
        <w:trPr>
          <w:trHeight w:val="626"/>
        </w:trPr>
        <w:tc>
          <w:tcPr>
            <w:tcW w:w="13761" w:type="dxa"/>
            <w:gridSpan w:val="5"/>
            <w:shd w:val="clear" w:color="auto" w:fill="CAE9C0" w:themeFill="accent5" w:themeFillTint="66"/>
            <w:vAlign w:val="center"/>
          </w:tcPr>
          <w:p w14:paraId="69A66AD7" w14:textId="32EEBB56" w:rsidR="008E503D" w:rsidRPr="00D416AD" w:rsidRDefault="004D568C" w:rsidP="00BE5D7F">
            <w:pPr>
              <w:spacing w:line="276" w:lineRule="auto"/>
              <w:rPr>
                <w:rFonts w:asciiTheme="minorHAnsi" w:hAnsiTheme="minorHAnsi" w:cs="Arial"/>
                <w:b/>
                <w:bCs/>
                <w:sz w:val="24"/>
                <w:szCs w:val="24"/>
              </w:rPr>
            </w:pPr>
            <w:r w:rsidRPr="00D416AD">
              <w:rPr>
                <w:rFonts w:asciiTheme="minorHAnsi" w:hAnsiTheme="minorHAnsi"/>
                <w:b/>
                <w:sz w:val="24"/>
                <w:szCs w:val="24"/>
              </w:rPr>
              <w:t>Table 2:</w:t>
            </w:r>
            <w:r w:rsidRPr="00D416AD">
              <w:rPr>
                <w:rFonts w:asciiTheme="minorHAnsi" w:hAnsiTheme="minorHAnsi"/>
              </w:rPr>
              <w:t xml:space="preserve"> </w:t>
            </w:r>
            <w:r w:rsidR="009448FB" w:rsidRPr="00D416AD">
              <w:rPr>
                <w:rFonts w:asciiTheme="minorHAnsi" w:hAnsiTheme="minorHAnsi" w:cs="Arial"/>
                <w:b/>
                <w:bCs/>
                <w:sz w:val="24"/>
                <w:szCs w:val="24"/>
              </w:rPr>
              <w:t xml:space="preserve">Projects Currently On-Site/Due on </w:t>
            </w:r>
            <w:r w:rsidR="00D416AD" w:rsidRPr="00D416AD">
              <w:rPr>
                <w:rFonts w:asciiTheme="minorHAnsi" w:hAnsiTheme="minorHAnsi" w:cs="Arial"/>
                <w:b/>
                <w:bCs/>
                <w:sz w:val="24"/>
                <w:szCs w:val="24"/>
              </w:rPr>
              <w:t>Site 2025</w:t>
            </w:r>
            <w:r w:rsidR="009448FB" w:rsidRPr="00D416AD">
              <w:rPr>
                <w:rFonts w:asciiTheme="minorHAnsi" w:hAnsiTheme="minorHAnsi" w:cs="Arial"/>
                <w:b/>
                <w:bCs/>
                <w:sz w:val="24"/>
                <w:szCs w:val="24"/>
              </w:rPr>
              <w:t>/2</w:t>
            </w:r>
            <w:r w:rsidR="00D41248" w:rsidRPr="00D416AD">
              <w:rPr>
                <w:rFonts w:asciiTheme="minorHAnsi" w:hAnsiTheme="minorHAnsi" w:cs="Arial"/>
                <w:b/>
                <w:bCs/>
                <w:sz w:val="24"/>
                <w:szCs w:val="24"/>
              </w:rPr>
              <w:t>6</w:t>
            </w:r>
            <w:r w:rsidRPr="00D416AD">
              <w:rPr>
                <w:rFonts w:asciiTheme="minorHAnsi" w:hAnsiTheme="minorHAnsi" w:cs="Arial"/>
                <w:b/>
                <w:bCs/>
                <w:sz w:val="24"/>
                <w:szCs w:val="24"/>
              </w:rPr>
              <w:t xml:space="preserve">  </w:t>
            </w:r>
          </w:p>
          <w:p w14:paraId="305D9705" w14:textId="77777777" w:rsidR="009448FB" w:rsidRPr="00D416AD" w:rsidRDefault="004D568C" w:rsidP="00BE5D7F">
            <w:pPr>
              <w:spacing w:line="276" w:lineRule="auto"/>
              <w:rPr>
                <w:rFonts w:asciiTheme="minorHAnsi" w:hAnsiTheme="minorHAnsi" w:cs="Arial"/>
                <w:b/>
                <w:bCs/>
                <w:sz w:val="24"/>
                <w:szCs w:val="24"/>
              </w:rPr>
            </w:pPr>
            <w:r w:rsidRPr="00D416AD">
              <w:rPr>
                <w:rFonts w:asciiTheme="minorHAnsi" w:hAnsiTheme="minorHAnsi" w:cs="Arial"/>
                <w:b/>
                <w:bCs/>
                <w:sz w:val="24"/>
                <w:szCs w:val="24"/>
              </w:rPr>
              <w:t xml:space="preserve">Revised </w:t>
            </w:r>
            <w:r w:rsidR="00BE5D7F" w:rsidRPr="00D416AD">
              <w:rPr>
                <w:rFonts w:asciiTheme="minorHAnsi" w:hAnsiTheme="minorHAnsi" w:cs="Arial"/>
                <w:b/>
                <w:bCs/>
                <w:sz w:val="24"/>
                <w:szCs w:val="24"/>
              </w:rPr>
              <w:t>September</w:t>
            </w:r>
            <w:r w:rsidRPr="00D416AD">
              <w:rPr>
                <w:rFonts w:asciiTheme="minorHAnsi" w:hAnsiTheme="minorHAnsi" w:cs="Arial"/>
                <w:b/>
                <w:bCs/>
                <w:sz w:val="24"/>
                <w:szCs w:val="24"/>
              </w:rPr>
              <w:t xml:space="preserve"> 2024</w:t>
            </w:r>
          </w:p>
        </w:tc>
      </w:tr>
      <w:tr w:rsidR="009448FB" w:rsidRPr="00D416AD" w14:paraId="5837E149" w14:textId="77777777" w:rsidTr="0015117C">
        <w:tblPrEx>
          <w:tblLook w:val="04A0" w:firstRow="1" w:lastRow="0" w:firstColumn="1" w:lastColumn="0" w:noHBand="0" w:noVBand="1"/>
        </w:tblPrEx>
        <w:trPr>
          <w:trHeight w:val="626"/>
        </w:trPr>
        <w:tc>
          <w:tcPr>
            <w:tcW w:w="3380" w:type="dxa"/>
            <w:vAlign w:val="center"/>
          </w:tcPr>
          <w:p w14:paraId="2A5C5567" w14:textId="77777777" w:rsidR="009448FB" w:rsidRPr="00D416AD" w:rsidRDefault="009448FB" w:rsidP="001554E5">
            <w:pPr>
              <w:tabs>
                <w:tab w:val="left" w:pos="3412"/>
              </w:tabs>
              <w:spacing w:line="276" w:lineRule="auto"/>
              <w:rPr>
                <w:rFonts w:asciiTheme="minorHAnsi" w:hAnsiTheme="minorHAnsi" w:cs="Arial"/>
                <w:b/>
                <w:bCs/>
                <w:sz w:val="24"/>
                <w:szCs w:val="24"/>
              </w:rPr>
            </w:pPr>
            <w:r w:rsidRPr="00D416AD">
              <w:rPr>
                <w:rFonts w:asciiTheme="minorHAnsi" w:hAnsiTheme="minorHAnsi" w:cs="Arial"/>
                <w:b/>
                <w:bCs/>
                <w:sz w:val="24"/>
                <w:szCs w:val="24"/>
              </w:rPr>
              <w:t>Project</w:t>
            </w:r>
            <w:r w:rsidR="00C428FC" w:rsidRPr="00D416AD">
              <w:rPr>
                <w:rFonts w:asciiTheme="minorHAnsi" w:hAnsiTheme="minorHAnsi" w:cs="Arial"/>
                <w:b/>
                <w:bCs/>
                <w:sz w:val="24"/>
                <w:szCs w:val="24"/>
              </w:rPr>
              <w:t>/Developer</w:t>
            </w:r>
            <w:r w:rsidRPr="00D416AD">
              <w:rPr>
                <w:rFonts w:asciiTheme="minorHAnsi" w:hAnsiTheme="minorHAnsi" w:cs="Arial"/>
                <w:b/>
                <w:bCs/>
                <w:sz w:val="24"/>
                <w:szCs w:val="24"/>
              </w:rPr>
              <w:tab/>
            </w:r>
          </w:p>
        </w:tc>
        <w:tc>
          <w:tcPr>
            <w:tcW w:w="1957" w:type="dxa"/>
            <w:gridSpan w:val="2"/>
            <w:vAlign w:val="center"/>
          </w:tcPr>
          <w:p w14:paraId="334507A4" w14:textId="77777777" w:rsidR="009448FB" w:rsidRPr="00D416AD" w:rsidRDefault="009448FB" w:rsidP="001554E5">
            <w:pPr>
              <w:spacing w:line="276" w:lineRule="auto"/>
              <w:jc w:val="center"/>
              <w:rPr>
                <w:rFonts w:asciiTheme="minorHAnsi" w:hAnsiTheme="minorHAnsi" w:cs="Arial"/>
                <w:b/>
                <w:bCs/>
                <w:sz w:val="24"/>
                <w:szCs w:val="24"/>
              </w:rPr>
            </w:pPr>
            <w:r w:rsidRPr="00D416AD">
              <w:rPr>
                <w:rFonts w:asciiTheme="minorHAnsi" w:hAnsiTheme="minorHAnsi" w:cs="Arial"/>
                <w:b/>
                <w:bCs/>
                <w:sz w:val="24"/>
                <w:szCs w:val="24"/>
              </w:rPr>
              <w:t>Units</w:t>
            </w:r>
          </w:p>
        </w:tc>
        <w:tc>
          <w:tcPr>
            <w:tcW w:w="3380" w:type="dxa"/>
            <w:vAlign w:val="center"/>
          </w:tcPr>
          <w:p w14:paraId="7A42F365" w14:textId="77777777" w:rsidR="009448FB" w:rsidRPr="00D416AD" w:rsidRDefault="009448FB" w:rsidP="005979F6">
            <w:pPr>
              <w:spacing w:line="276" w:lineRule="auto"/>
              <w:rPr>
                <w:rFonts w:asciiTheme="minorHAnsi" w:hAnsiTheme="minorHAnsi" w:cs="Arial"/>
                <w:b/>
                <w:bCs/>
                <w:sz w:val="24"/>
                <w:szCs w:val="24"/>
              </w:rPr>
            </w:pPr>
            <w:r w:rsidRPr="00D416AD">
              <w:rPr>
                <w:rFonts w:asciiTheme="minorHAnsi" w:hAnsiTheme="minorHAnsi" w:cs="Arial"/>
                <w:b/>
                <w:bCs/>
                <w:sz w:val="24"/>
                <w:szCs w:val="24"/>
              </w:rPr>
              <w:t>Status</w:t>
            </w:r>
            <w:r w:rsidR="00C428FC" w:rsidRPr="00D416AD">
              <w:rPr>
                <w:rFonts w:asciiTheme="minorHAnsi" w:hAnsiTheme="minorHAnsi" w:cs="Arial"/>
                <w:b/>
                <w:bCs/>
                <w:sz w:val="24"/>
                <w:szCs w:val="24"/>
              </w:rPr>
              <w:t xml:space="preserve"> in SHIP</w:t>
            </w:r>
            <w:r w:rsidR="004E62A5" w:rsidRPr="00D416AD">
              <w:rPr>
                <w:rFonts w:asciiTheme="minorHAnsi" w:hAnsiTheme="minorHAnsi" w:cs="Arial"/>
                <w:b/>
                <w:bCs/>
                <w:sz w:val="24"/>
                <w:szCs w:val="24"/>
              </w:rPr>
              <w:t xml:space="preserve"> November 202</w:t>
            </w:r>
            <w:r w:rsidR="003B1379" w:rsidRPr="00D416AD">
              <w:rPr>
                <w:rFonts w:asciiTheme="minorHAnsi" w:hAnsiTheme="minorHAnsi" w:cs="Arial"/>
                <w:b/>
                <w:bCs/>
                <w:sz w:val="24"/>
                <w:szCs w:val="24"/>
              </w:rPr>
              <w:t>4</w:t>
            </w:r>
          </w:p>
        </w:tc>
        <w:tc>
          <w:tcPr>
            <w:tcW w:w="5044" w:type="dxa"/>
            <w:vAlign w:val="center"/>
          </w:tcPr>
          <w:p w14:paraId="75805B34" w14:textId="77777777" w:rsidR="009448FB" w:rsidRPr="00D416AD" w:rsidRDefault="00C428FC" w:rsidP="00D41248">
            <w:pPr>
              <w:spacing w:line="276" w:lineRule="auto"/>
              <w:rPr>
                <w:rFonts w:asciiTheme="minorHAnsi" w:hAnsiTheme="minorHAnsi" w:cs="Arial"/>
                <w:b/>
                <w:bCs/>
                <w:sz w:val="24"/>
                <w:szCs w:val="24"/>
              </w:rPr>
            </w:pPr>
            <w:r w:rsidRPr="00D416AD">
              <w:rPr>
                <w:rFonts w:asciiTheme="minorHAnsi" w:hAnsiTheme="minorHAnsi" w:cs="Arial"/>
                <w:b/>
                <w:bCs/>
                <w:sz w:val="24"/>
                <w:szCs w:val="24"/>
              </w:rPr>
              <w:t>Update</w:t>
            </w:r>
            <w:r w:rsidR="004E62A5" w:rsidRPr="00D416AD">
              <w:rPr>
                <w:rFonts w:asciiTheme="minorHAnsi" w:hAnsiTheme="minorHAnsi" w:cs="Arial"/>
                <w:b/>
                <w:bCs/>
                <w:sz w:val="24"/>
                <w:szCs w:val="24"/>
              </w:rPr>
              <w:t xml:space="preserve"> at </w:t>
            </w:r>
            <w:r w:rsidR="00D41248" w:rsidRPr="00D416AD">
              <w:rPr>
                <w:rFonts w:asciiTheme="minorHAnsi" w:hAnsiTheme="minorHAnsi" w:cs="Arial"/>
                <w:b/>
                <w:bCs/>
                <w:sz w:val="24"/>
                <w:szCs w:val="24"/>
              </w:rPr>
              <w:t xml:space="preserve">September </w:t>
            </w:r>
            <w:r w:rsidR="004E62A5" w:rsidRPr="00D416AD">
              <w:rPr>
                <w:rFonts w:asciiTheme="minorHAnsi" w:hAnsiTheme="minorHAnsi" w:cs="Arial"/>
                <w:b/>
                <w:bCs/>
                <w:sz w:val="24"/>
                <w:szCs w:val="24"/>
              </w:rPr>
              <w:t>2024</w:t>
            </w:r>
          </w:p>
        </w:tc>
      </w:tr>
      <w:tr w:rsidR="009448FB" w:rsidRPr="00D416AD" w14:paraId="6509C0E2" w14:textId="77777777" w:rsidTr="0015117C">
        <w:tblPrEx>
          <w:tblLook w:val="04A0" w:firstRow="1" w:lastRow="0" w:firstColumn="1" w:lastColumn="0" w:noHBand="0" w:noVBand="1"/>
        </w:tblPrEx>
        <w:trPr>
          <w:trHeight w:val="626"/>
        </w:trPr>
        <w:tc>
          <w:tcPr>
            <w:tcW w:w="3380" w:type="dxa"/>
            <w:shd w:val="clear" w:color="auto" w:fill="CAE9C0" w:themeFill="accent5" w:themeFillTint="66"/>
            <w:vAlign w:val="center"/>
          </w:tcPr>
          <w:p w14:paraId="72CA900C" w14:textId="77777777" w:rsidR="009448FB" w:rsidRPr="00D416AD" w:rsidRDefault="00BE16E1" w:rsidP="00BE16E1">
            <w:pPr>
              <w:spacing w:line="276" w:lineRule="auto"/>
              <w:rPr>
                <w:rFonts w:asciiTheme="minorHAnsi" w:hAnsiTheme="minorHAnsi" w:cs="Arial"/>
                <w:b/>
                <w:bCs/>
                <w:sz w:val="24"/>
                <w:szCs w:val="24"/>
              </w:rPr>
            </w:pPr>
            <w:r w:rsidRPr="00D416AD">
              <w:rPr>
                <w:rFonts w:asciiTheme="minorHAnsi" w:hAnsiTheme="minorHAnsi" w:cs="Arial"/>
                <w:b/>
                <w:bCs/>
                <w:sz w:val="24"/>
                <w:szCs w:val="24"/>
              </w:rPr>
              <w:t>Clydebank East</w:t>
            </w:r>
            <w:r w:rsidR="00C428FC" w:rsidRPr="00D416AD">
              <w:rPr>
                <w:rFonts w:asciiTheme="minorHAnsi" w:hAnsiTheme="minorHAnsi" w:cs="Arial"/>
                <w:b/>
                <w:bCs/>
                <w:sz w:val="24"/>
                <w:szCs w:val="24"/>
              </w:rPr>
              <w:t>/WDC</w:t>
            </w:r>
          </w:p>
        </w:tc>
        <w:tc>
          <w:tcPr>
            <w:tcW w:w="1957" w:type="dxa"/>
            <w:gridSpan w:val="2"/>
            <w:vAlign w:val="center"/>
          </w:tcPr>
          <w:p w14:paraId="60051717" w14:textId="77777777" w:rsidR="009448FB" w:rsidRPr="00D416AD" w:rsidRDefault="00BE16E1" w:rsidP="001554E5">
            <w:pPr>
              <w:spacing w:line="276" w:lineRule="auto"/>
              <w:jc w:val="center"/>
              <w:rPr>
                <w:rFonts w:asciiTheme="minorHAnsi" w:hAnsiTheme="minorHAnsi" w:cs="Arial"/>
                <w:sz w:val="24"/>
                <w:szCs w:val="24"/>
              </w:rPr>
            </w:pPr>
            <w:r w:rsidRPr="00D416AD">
              <w:rPr>
                <w:rFonts w:asciiTheme="minorHAnsi" w:hAnsiTheme="minorHAnsi" w:cs="Arial"/>
                <w:sz w:val="24"/>
                <w:szCs w:val="24"/>
              </w:rPr>
              <w:t>88</w:t>
            </w:r>
          </w:p>
        </w:tc>
        <w:tc>
          <w:tcPr>
            <w:tcW w:w="3380" w:type="dxa"/>
            <w:vAlign w:val="center"/>
          </w:tcPr>
          <w:p w14:paraId="3E53BB93" w14:textId="77777777" w:rsidR="0082308D" w:rsidRPr="00D416AD" w:rsidRDefault="0082308D" w:rsidP="0082308D">
            <w:pPr>
              <w:spacing w:line="276" w:lineRule="auto"/>
              <w:rPr>
                <w:rFonts w:asciiTheme="minorHAnsi" w:hAnsiTheme="minorHAnsi" w:cs="Arial"/>
                <w:sz w:val="24"/>
                <w:szCs w:val="24"/>
              </w:rPr>
            </w:pPr>
            <w:r w:rsidRPr="00D416AD">
              <w:rPr>
                <w:rFonts w:asciiTheme="minorHAnsi" w:hAnsiTheme="minorHAnsi" w:cs="Arial"/>
                <w:sz w:val="24"/>
                <w:szCs w:val="24"/>
              </w:rPr>
              <w:t>Site Start Jan 2023</w:t>
            </w:r>
          </w:p>
          <w:p w14:paraId="2D4FD7A9" w14:textId="77777777" w:rsidR="00BE16E1" w:rsidRPr="00D416AD" w:rsidRDefault="0082308D" w:rsidP="0082308D">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Spring 2025 but sectional handovers from October 2024  </w:t>
            </w:r>
          </w:p>
        </w:tc>
        <w:tc>
          <w:tcPr>
            <w:tcW w:w="5044" w:type="dxa"/>
            <w:vAlign w:val="center"/>
          </w:tcPr>
          <w:p w14:paraId="6B113F64" w14:textId="77777777" w:rsidR="0082308D" w:rsidRPr="00D416AD" w:rsidRDefault="0082308D" w:rsidP="0082308D">
            <w:pPr>
              <w:spacing w:line="276" w:lineRule="auto"/>
              <w:rPr>
                <w:rFonts w:asciiTheme="minorHAnsi" w:hAnsiTheme="minorHAnsi" w:cs="Arial"/>
                <w:b/>
                <w:sz w:val="24"/>
                <w:szCs w:val="24"/>
              </w:rPr>
            </w:pPr>
            <w:r w:rsidRPr="00D416AD">
              <w:rPr>
                <w:rFonts w:asciiTheme="minorHAnsi" w:hAnsiTheme="minorHAnsi" w:cs="Arial"/>
                <w:b/>
                <w:sz w:val="24"/>
                <w:szCs w:val="24"/>
              </w:rPr>
              <w:t>Site Start Jan 2023</w:t>
            </w:r>
          </w:p>
          <w:p w14:paraId="0FB9C6BC" w14:textId="77777777" w:rsidR="009448FB" w:rsidRPr="00D416AD" w:rsidRDefault="0082308D" w:rsidP="0082308D">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Spring 2025 but sectional handovers from </w:t>
            </w:r>
            <w:r w:rsidRPr="00D416AD">
              <w:rPr>
                <w:rFonts w:asciiTheme="minorHAnsi" w:hAnsiTheme="minorHAnsi" w:cs="Arial"/>
                <w:b/>
                <w:sz w:val="24"/>
                <w:szCs w:val="24"/>
              </w:rPr>
              <w:t>October 2024</w:t>
            </w:r>
            <w:r w:rsidRPr="00D416AD">
              <w:rPr>
                <w:rFonts w:asciiTheme="minorHAnsi" w:hAnsiTheme="minorHAnsi" w:cs="Arial"/>
                <w:sz w:val="24"/>
                <w:szCs w:val="24"/>
              </w:rPr>
              <w:t xml:space="preserve">  </w:t>
            </w:r>
          </w:p>
        </w:tc>
      </w:tr>
      <w:tr w:rsidR="009448FB" w:rsidRPr="00D416AD" w14:paraId="54B5F9E0" w14:textId="77777777" w:rsidTr="0015117C">
        <w:tblPrEx>
          <w:tblLook w:val="04A0" w:firstRow="1" w:lastRow="0" w:firstColumn="1" w:lastColumn="0" w:noHBand="0" w:noVBand="1"/>
        </w:tblPrEx>
        <w:trPr>
          <w:trHeight w:val="626"/>
        </w:trPr>
        <w:tc>
          <w:tcPr>
            <w:tcW w:w="3380" w:type="dxa"/>
            <w:shd w:val="clear" w:color="auto" w:fill="CAE9C0" w:themeFill="accent5" w:themeFillTint="66"/>
            <w:vAlign w:val="center"/>
          </w:tcPr>
          <w:p w14:paraId="42398CD9" w14:textId="77777777" w:rsidR="009448FB" w:rsidRPr="00D416AD" w:rsidRDefault="00BE16E1" w:rsidP="00412668">
            <w:pPr>
              <w:spacing w:line="276" w:lineRule="auto"/>
              <w:rPr>
                <w:rFonts w:asciiTheme="minorHAnsi" w:hAnsiTheme="minorHAnsi" w:cs="Arial"/>
                <w:b/>
                <w:bCs/>
                <w:sz w:val="24"/>
                <w:szCs w:val="24"/>
              </w:rPr>
            </w:pPr>
            <w:r w:rsidRPr="00D416AD">
              <w:rPr>
                <w:rFonts w:asciiTheme="minorHAnsi" w:hAnsiTheme="minorHAnsi" w:cs="Arial"/>
                <w:b/>
                <w:bCs/>
                <w:sz w:val="24"/>
                <w:szCs w:val="24"/>
              </w:rPr>
              <w:t>Pappert, Alexandria</w:t>
            </w:r>
            <w:r w:rsidR="00C428FC" w:rsidRPr="00D416AD">
              <w:rPr>
                <w:rFonts w:asciiTheme="minorHAnsi" w:hAnsiTheme="minorHAnsi" w:cs="Arial"/>
                <w:b/>
                <w:bCs/>
                <w:sz w:val="24"/>
                <w:szCs w:val="24"/>
              </w:rPr>
              <w:t>/WDC</w:t>
            </w:r>
          </w:p>
        </w:tc>
        <w:tc>
          <w:tcPr>
            <w:tcW w:w="1957" w:type="dxa"/>
            <w:gridSpan w:val="2"/>
            <w:vAlign w:val="center"/>
          </w:tcPr>
          <w:p w14:paraId="34DD2624" w14:textId="77777777" w:rsidR="009448FB" w:rsidRPr="00D416AD" w:rsidRDefault="00BE16E1" w:rsidP="001554E5">
            <w:pPr>
              <w:spacing w:line="276" w:lineRule="auto"/>
              <w:jc w:val="center"/>
              <w:rPr>
                <w:rFonts w:asciiTheme="minorHAnsi" w:hAnsiTheme="minorHAnsi" w:cs="Arial"/>
                <w:sz w:val="24"/>
                <w:szCs w:val="24"/>
              </w:rPr>
            </w:pPr>
            <w:r w:rsidRPr="00D416AD">
              <w:rPr>
                <w:rFonts w:asciiTheme="minorHAnsi" w:hAnsiTheme="minorHAnsi" w:cs="Arial"/>
                <w:sz w:val="24"/>
                <w:szCs w:val="24"/>
              </w:rPr>
              <w:t>26</w:t>
            </w:r>
          </w:p>
        </w:tc>
        <w:tc>
          <w:tcPr>
            <w:tcW w:w="3380" w:type="dxa"/>
            <w:vAlign w:val="center"/>
          </w:tcPr>
          <w:p w14:paraId="230D0D98"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Site Start March 2024</w:t>
            </w:r>
          </w:p>
          <w:p w14:paraId="46CF43E1" w14:textId="77777777" w:rsidR="00BE16E1"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May 2025</w:t>
            </w:r>
          </w:p>
        </w:tc>
        <w:tc>
          <w:tcPr>
            <w:tcW w:w="5044" w:type="dxa"/>
            <w:vAlign w:val="center"/>
          </w:tcPr>
          <w:p w14:paraId="186BE967" w14:textId="77777777" w:rsidR="00DD174E" w:rsidRPr="00D416AD" w:rsidRDefault="00DD174E" w:rsidP="00DD174E">
            <w:pPr>
              <w:spacing w:line="276" w:lineRule="auto"/>
              <w:rPr>
                <w:rFonts w:asciiTheme="minorHAnsi" w:hAnsiTheme="minorHAnsi" w:cs="Arial"/>
                <w:b/>
                <w:sz w:val="24"/>
                <w:szCs w:val="24"/>
              </w:rPr>
            </w:pPr>
            <w:r w:rsidRPr="00D416AD">
              <w:rPr>
                <w:rFonts w:asciiTheme="minorHAnsi" w:hAnsiTheme="minorHAnsi" w:cs="Arial"/>
                <w:b/>
                <w:sz w:val="24"/>
                <w:szCs w:val="24"/>
              </w:rPr>
              <w:t>Site Start March 2024</w:t>
            </w:r>
          </w:p>
          <w:p w14:paraId="7EE5E603" w14:textId="77777777" w:rsidR="00A301F7" w:rsidRPr="00D416AD" w:rsidRDefault="00DD174E" w:rsidP="00DD174E">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May 2025 </w:t>
            </w:r>
          </w:p>
        </w:tc>
      </w:tr>
      <w:tr w:rsidR="009448FB" w:rsidRPr="00D416AD" w14:paraId="4D83F92E" w14:textId="77777777" w:rsidTr="0015117C">
        <w:tblPrEx>
          <w:tblLook w:val="04A0" w:firstRow="1" w:lastRow="0" w:firstColumn="1" w:lastColumn="0" w:noHBand="0" w:noVBand="1"/>
        </w:tblPrEx>
        <w:trPr>
          <w:trHeight w:val="626"/>
        </w:trPr>
        <w:tc>
          <w:tcPr>
            <w:tcW w:w="3380" w:type="dxa"/>
            <w:shd w:val="clear" w:color="auto" w:fill="CAE9C0" w:themeFill="accent5" w:themeFillTint="66"/>
            <w:vAlign w:val="center"/>
          </w:tcPr>
          <w:p w14:paraId="643FD8B8" w14:textId="77777777" w:rsidR="009448FB" w:rsidRPr="00D416AD" w:rsidRDefault="00FC3BEA" w:rsidP="001554E5">
            <w:pPr>
              <w:spacing w:line="276" w:lineRule="auto"/>
              <w:rPr>
                <w:rFonts w:asciiTheme="minorHAnsi" w:hAnsiTheme="minorHAnsi" w:cs="Arial"/>
                <w:b/>
                <w:bCs/>
                <w:sz w:val="24"/>
                <w:szCs w:val="24"/>
              </w:rPr>
            </w:pPr>
            <w:r w:rsidRPr="00D416AD">
              <w:rPr>
                <w:rFonts w:asciiTheme="minorHAnsi" w:hAnsiTheme="minorHAnsi" w:cs="Arial"/>
                <w:b/>
                <w:bCs/>
                <w:sz w:val="24"/>
                <w:szCs w:val="24"/>
              </w:rPr>
              <w:t>Willox Park</w:t>
            </w:r>
            <w:r w:rsidR="00C428FC" w:rsidRPr="00D416AD">
              <w:rPr>
                <w:rFonts w:asciiTheme="minorHAnsi" w:hAnsiTheme="minorHAnsi" w:cs="Arial"/>
                <w:b/>
                <w:bCs/>
                <w:sz w:val="24"/>
                <w:szCs w:val="24"/>
              </w:rPr>
              <w:t>/WDC</w:t>
            </w:r>
          </w:p>
        </w:tc>
        <w:tc>
          <w:tcPr>
            <w:tcW w:w="1957" w:type="dxa"/>
            <w:gridSpan w:val="2"/>
            <w:vAlign w:val="center"/>
          </w:tcPr>
          <w:p w14:paraId="0069FC97" w14:textId="77777777" w:rsidR="009448FB" w:rsidRPr="00D416AD" w:rsidRDefault="00FC3BEA" w:rsidP="001554E5">
            <w:pPr>
              <w:spacing w:line="276" w:lineRule="auto"/>
              <w:jc w:val="center"/>
              <w:rPr>
                <w:rFonts w:asciiTheme="minorHAnsi" w:hAnsiTheme="minorHAnsi" w:cs="Arial"/>
                <w:sz w:val="24"/>
                <w:szCs w:val="24"/>
              </w:rPr>
            </w:pPr>
            <w:r w:rsidRPr="00D416AD">
              <w:rPr>
                <w:rFonts w:asciiTheme="minorHAnsi" w:hAnsiTheme="minorHAnsi" w:cs="Arial"/>
                <w:sz w:val="24"/>
                <w:szCs w:val="24"/>
              </w:rPr>
              <w:t>17</w:t>
            </w:r>
          </w:p>
        </w:tc>
        <w:tc>
          <w:tcPr>
            <w:tcW w:w="3380" w:type="dxa"/>
            <w:vAlign w:val="center"/>
          </w:tcPr>
          <w:p w14:paraId="7D0BD5FD"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October 2024</w:t>
            </w:r>
          </w:p>
          <w:p w14:paraId="4A1D4066" w14:textId="77777777" w:rsidR="00B12FE6"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Winter 2025</w:t>
            </w:r>
          </w:p>
        </w:tc>
        <w:tc>
          <w:tcPr>
            <w:tcW w:w="5044" w:type="dxa"/>
            <w:vAlign w:val="center"/>
          </w:tcPr>
          <w:p w14:paraId="5F3C6A16" w14:textId="77777777" w:rsidR="00987B64" w:rsidRPr="00D416AD" w:rsidRDefault="00D02697" w:rsidP="001554E5">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Start </w:t>
            </w:r>
            <w:r w:rsidR="00987B64" w:rsidRPr="00D416AD">
              <w:rPr>
                <w:rFonts w:asciiTheme="minorHAnsi" w:hAnsiTheme="minorHAnsi" w:cs="Arial"/>
                <w:sz w:val="24"/>
                <w:szCs w:val="24"/>
              </w:rPr>
              <w:t>Jan 2026</w:t>
            </w:r>
          </w:p>
          <w:p w14:paraId="2BBEB073" w14:textId="77777777" w:rsidR="009448FB" w:rsidRPr="00D416AD" w:rsidRDefault="00987B64" w:rsidP="001554E5">
            <w:pPr>
              <w:spacing w:line="276" w:lineRule="auto"/>
              <w:rPr>
                <w:rFonts w:asciiTheme="minorHAnsi" w:hAnsiTheme="minorHAnsi" w:cs="Arial"/>
                <w:sz w:val="24"/>
                <w:szCs w:val="24"/>
              </w:rPr>
            </w:pPr>
            <w:r w:rsidRPr="00D416AD">
              <w:rPr>
                <w:rFonts w:asciiTheme="minorHAnsi" w:hAnsiTheme="minorHAnsi" w:cs="Arial"/>
                <w:sz w:val="24"/>
                <w:szCs w:val="24"/>
              </w:rPr>
              <w:t>Est Completion Jan 2027</w:t>
            </w:r>
            <w:r w:rsidR="00D02697" w:rsidRPr="00D416AD">
              <w:rPr>
                <w:rFonts w:asciiTheme="minorHAnsi" w:hAnsiTheme="minorHAnsi" w:cs="Arial"/>
                <w:sz w:val="24"/>
                <w:szCs w:val="24"/>
              </w:rPr>
              <w:t xml:space="preserve">  </w:t>
            </w:r>
          </w:p>
        </w:tc>
      </w:tr>
      <w:tr w:rsidR="009448FB" w:rsidRPr="00D416AD" w14:paraId="6AEEE489"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5AFB2589" w14:textId="77777777" w:rsidR="009448FB" w:rsidRPr="00D416AD" w:rsidRDefault="002252AE" w:rsidP="001554E5">
            <w:pPr>
              <w:spacing w:line="276" w:lineRule="auto"/>
              <w:rPr>
                <w:rFonts w:asciiTheme="minorHAnsi" w:hAnsiTheme="minorHAnsi" w:cs="Arial"/>
                <w:b/>
                <w:bCs/>
                <w:sz w:val="24"/>
                <w:szCs w:val="24"/>
              </w:rPr>
            </w:pPr>
            <w:r w:rsidRPr="00D416AD">
              <w:rPr>
                <w:rFonts w:asciiTheme="minorHAnsi" w:hAnsiTheme="minorHAnsi" w:cs="Arial"/>
                <w:b/>
                <w:bCs/>
                <w:sz w:val="24"/>
                <w:szCs w:val="24"/>
              </w:rPr>
              <w:lastRenderedPageBreak/>
              <w:t>Mount Pleasant, Old Kilpatrick</w:t>
            </w:r>
            <w:r w:rsidR="00C428FC" w:rsidRPr="00D416AD">
              <w:rPr>
                <w:rFonts w:asciiTheme="minorHAnsi" w:hAnsiTheme="minorHAnsi" w:cs="Arial"/>
                <w:b/>
                <w:bCs/>
                <w:sz w:val="24"/>
                <w:szCs w:val="24"/>
              </w:rPr>
              <w:t>/ WDC</w:t>
            </w:r>
          </w:p>
        </w:tc>
        <w:tc>
          <w:tcPr>
            <w:tcW w:w="1957" w:type="dxa"/>
            <w:gridSpan w:val="2"/>
            <w:tcBorders>
              <w:bottom w:val="single" w:sz="4" w:space="0" w:color="auto"/>
            </w:tcBorders>
            <w:vAlign w:val="center"/>
          </w:tcPr>
          <w:p w14:paraId="6FDBF213" w14:textId="77777777" w:rsidR="009448FB" w:rsidRPr="00D416AD" w:rsidRDefault="002252AE" w:rsidP="001554E5">
            <w:pPr>
              <w:spacing w:line="276" w:lineRule="auto"/>
              <w:jc w:val="center"/>
              <w:rPr>
                <w:rFonts w:asciiTheme="minorHAnsi" w:hAnsiTheme="minorHAnsi" w:cs="Arial"/>
                <w:sz w:val="24"/>
                <w:szCs w:val="24"/>
              </w:rPr>
            </w:pPr>
            <w:r w:rsidRPr="00D416AD">
              <w:rPr>
                <w:rFonts w:asciiTheme="minorHAnsi" w:hAnsiTheme="minorHAnsi" w:cs="Arial"/>
                <w:sz w:val="24"/>
                <w:szCs w:val="24"/>
              </w:rPr>
              <w:t>19</w:t>
            </w:r>
          </w:p>
        </w:tc>
        <w:tc>
          <w:tcPr>
            <w:tcW w:w="3380" w:type="dxa"/>
            <w:tcBorders>
              <w:bottom w:val="single" w:sz="4" w:space="0" w:color="auto"/>
            </w:tcBorders>
            <w:vAlign w:val="center"/>
          </w:tcPr>
          <w:p w14:paraId="63E2C606"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Site Start April 2024</w:t>
            </w:r>
          </w:p>
          <w:p w14:paraId="0DD3CF97" w14:textId="77777777" w:rsidR="002252AE"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May 2025</w:t>
            </w:r>
          </w:p>
        </w:tc>
        <w:tc>
          <w:tcPr>
            <w:tcW w:w="5044" w:type="dxa"/>
            <w:tcBorders>
              <w:bottom w:val="single" w:sz="4" w:space="0" w:color="auto"/>
            </w:tcBorders>
            <w:vAlign w:val="center"/>
          </w:tcPr>
          <w:p w14:paraId="11CF8D8E" w14:textId="77777777" w:rsidR="00502963" w:rsidRPr="00D416AD" w:rsidRDefault="00502963" w:rsidP="00502963">
            <w:pPr>
              <w:spacing w:line="276" w:lineRule="auto"/>
              <w:rPr>
                <w:rFonts w:asciiTheme="minorHAnsi" w:hAnsiTheme="minorHAnsi" w:cs="Arial"/>
                <w:b/>
                <w:sz w:val="24"/>
                <w:szCs w:val="24"/>
              </w:rPr>
            </w:pPr>
            <w:r w:rsidRPr="00D416AD">
              <w:rPr>
                <w:rFonts w:asciiTheme="minorHAnsi" w:hAnsiTheme="minorHAnsi" w:cs="Arial"/>
                <w:b/>
                <w:sz w:val="24"/>
                <w:szCs w:val="24"/>
              </w:rPr>
              <w:t>Site Start April 2024</w:t>
            </w:r>
          </w:p>
          <w:p w14:paraId="62762ED1" w14:textId="77777777" w:rsidR="004E62A5" w:rsidRPr="00D416AD" w:rsidRDefault="00502963" w:rsidP="00502963">
            <w:pPr>
              <w:spacing w:line="276" w:lineRule="auto"/>
              <w:rPr>
                <w:rFonts w:asciiTheme="minorHAnsi" w:hAnsiTheme="minorHAnsi" w:cs="Arial"/>
                <w:sz w:val="24"/>
                <w:szCs w:val="24"/>
              </w:rPr>
            </w:pPr>
            <w:r w:rsidRPr="00D416AD">
              <w:rPr>
                <w:rFonts w:asciiTheme="minorHAnsi" w:hAnsiTheme="minorHAnsi" w:cs="Arial"/>
                <w:sz w:val="24"/>
                <w:szCs w:val="24"/>
              </w:rPr>
              <w:t>Est Completion May 2025</w:t>
            </w:r>
          </w:p>
        </w:tc>
      </w:tr>
      <w:tr w:rsidR="003B1379" w:rsidRPr="00D416AD" w14:paraId="3EDE6F9F"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69C24916"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Bank St, Alexandria/WDC</w:t>
            </w:r>
          </w:p>
        </w:tc>
        <w:tc>
          <w:tcPr>
            <w:tcW w:w="1957" w:type="dxa"/>
            <w:gridSpan w:val="2"/>
            <w:tcBorders>
              <w:bottom w:val="single" w:sz="4" w:space="0" w:color="auto"/>
            </w:tcBorders>
            <w:vAlign w:val="center"/>
          </w:tcPr>
          <w:p w14:paraId="5D7AD1CB"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22</w:t>
            </w:r>
          </w:p>
        </w:tc>
        <w:tc>
          <w:tcPr>
            <w:tcW w:w="3380" w:type="dxa"/>
            <w:tcBorders>
              <w:bottom w:val="single" w:sz="4" w:space="0" w:color="auto"/>
            </w:tcBorders>
            <w:vAlign w:val="center"/>
          </w:tcPr>
          <w:p w14:paraId="4BCF3BCD"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January 2025</w:t>
            </w:r>
          </w:p>
          <w:p w14:paraId="68360641"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Autumn 2025</w:t>
            </w:r>
          </w:p>
        </w:tc>
        <w:tc>
          <w:tcPr>
            <w:tcW w:w="5044" w:type="dxa"/>
            <w:tcBorders>
              <w:bottom w:val="single" w:sz="4" w:space="0" w:color="auto"/>
            </w:tcBorders>
            <w:vAlign w:val="center"/>
          </w:tcPr>
          <w:p w14:paraId="7B9AE332" w14:textId="77777777" w:rsidR="003B1379" w:rsidRPr="00D416AD" w:rsidRDefault="00D02697"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w:t>
            </w:r>
            <w:r w:rsidR="00987B64" w:rsidRPr="00D416AD">
              <w:rPr>
                <w:rFonts w:asciiTheme="minorHAnsi" w:hAnsiTheme="minorHAnsi" w:cs="Arial"/>
                <w:sz w:val="24"/>
                <w:szCs w:val="24"/>
              </w:rPr>
              <w:t xml:space="preserve"> May 2025</w:t>
            </w:r>
          </w:p>
          <w:p w14:paraId="000AF179" w14:textId="77777777" w:rsidR="00BA1312" w:rsidRPr="00D416AD" w:rsidRDefault="00BA1312" w:rsidP="00BA1312">
            <w:pPr>
              <w:spacing w:line="276" w:lineRule="auto"/>
              <w:rPr>
                <w:rFonts w:asciiTheme="minorHAnsi" w:hAnsiTheme="minorHAnsi" w:cs="Arial"/>
                <w:sz w:val="24"/>
                <w:szCs w:val="24"/>
              </w:rPr>
            </w:pPr>
            <w:r w:rsidRPr="00D416AD">
              <w:rPr>
                <w:rFonts w:asciiTheme="minorHAnsi" w:hAnsiTheme="minorHAnsi" w:cs="Arial"/>
                <w:sz w:val="24"/>
                <w:szCs w:val="24"/>
              </w:rPr>
              <w:t>Est Completion May 2026</w:t>
            </w:r>
          </w:p>
        </w:tc>
      </w:tr>
      <w:tr w:rsidR="003B1379" w:rsidRPr="00D416AD" w14:paraId="3B29CC52"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766CF73C" w14:textId="6718C64E" w:rsidR="003B1379" w:rsidRPr="00D416AD" w:rsidRDefault="008371EB" w:rsidP="003B1379">
            <w:pPr>
              <w:spacing w:line="276" w:lineRule="auto"/>
              <w:rPr>
                <w:rFonts w:asciiTheme="minorHAnsi" w:hAnsiTheme="minorHAnsi" w:cs="Arial"/>
                <w:b/>
                <w:bCs/>
                <w:sz w:val="24"/>
                <w:szCs w:val="24"/>
              </w:rPr>
            </w:pPr>
            <w:r>
              <w:rPr>
                <w:rFonts w:asciiTheme="minorHAnsi" w:hAnsiTheme="minorHAnsi" w:cs="Arial"/>
                <w:b/>
                <w:bCs/>
                <w:sz w:val="24"/>
                <w:szCs w:val="24"/>
              </w:rPr>
              <w:t>West Thomson Street (</w:t>
            </w:r>
            <w:r w:rsidR="003B1379" w:rsidRPr="00D416AD">
              <w:rPr>
                <w:rFonts w:asciiTheme="minorHAnsi" w:hAnsiTheme="minorHAnsi" w:cs="Arial"/>
                <w:b/>
                <w:bCs/>
                <w:sz w:val="24"/>
                <w:szCs w:val="24"/>
              </w:rPr>
              <w:t>Clydebank Health Centre</w:t>
            </w:r>
            <w:r>
              <w:rPr>
                <w:rFonts w:asciiTheme="minorHAnsi" w:hAnsiTheme="minorHAnsi" w:cs="Arial"/>
                <w:b/>
                <w:bCs/>
                <w:sz w:val="24"/>
                <w:szCs w:val="24"/>
              </w:rPr>
              <w:t>)</w:t>
            </w:r>
            <w:r w:rsidR="003B1379" w:rsidRPr="00D416AD">
              <w:rPr>
                <w:rFonts w:asciiTheme="minorHAnsi" w:hAnsiTheme="minorHAnsi" w:cs="Arial"/>
                <w:b/>
                <w:bCs/>
                <w:sz w:val="24"/>
                <w:szCs w:val="24"/>
              </w:rPr>
              <w:t>/WDC</w:t>
            </w:r>
          </w:p>
        </w:tc>
        <w:tc>
          <w:tcPr>
            <w:tcW w:w="1957" w:type="dxa"/>
            <w:gridSpan w:val="2"/>
            <w:tcBorders>
              <w:bottom w:val="single" w:sz="4" w:space="0" w:color="auto"/>
            </w:tcBorders>
            <w:vAlign w:val="center"/>
          </w:tcPr>
          <w:p w14:paraId="4D55A36B" w14:textId="77777777" w:rsidR="003B1379" w:rsidRPr="00D416AD" w:rsidRDefault="002A581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42</w:t>
            </w:r>
          </w:p>
        </w:tc>
        <w:tc>
          <w:tcPr>
            <w:tcW w:w="3380" w:type="dxa"/>
            <w:tcBorders>
              <w:bottom w:val="single" w:sz="4" w:space="0" w:color="auto"/>
            </w:tcBorders>
            <w:vAlign w:val="center"/>
          </w:tcPr>
          <w:p w14:paraId="696B2BFE"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 Est Site Start July 2025</w:t>
            </w:r>
          </w:p>
          <w:p w14:paraId="4F838D3C"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December 2026</w:t>
            </w:r>
          </w:p>
        </w:tc>
        <w:tc>
          <w:tcPr>
            <w:tcW w:w="5044" w:type="dxa"/>
            <w:tcBorders>
              <w:bottom w:val="single" w:sz="4" w:space="0" w:color="auto"/>
            </w:tcBorders>
            <w:vAlign w:val="center"/>
          </w:tcPr>
          <w:p w14:paraId="04CE0819" w14:textId="77777777" w:rsidR="003B1379" w:rsidRPr="00D416AD" w:rsidRDefault="00D02697"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w:t>
            </w:r>
            <w:r w:rsidR="00BA1312" w:rsidRPr="00D416AD">
              <w:rPr>
                <w:rFonts w:asciiTheme="minorHAnsi" w:hAnsiTheme="minorHAnsi" w:cs="Arial"/>
                <w:sz w:val="24"/>
                <w:szCs w:val="24"/>
              </w:rPr>
              <w:t>October 2025</w:t>
            </w:r>
          </w:p>
          <w:p w14:paraId="6F195DA1" w14:textId="77777777" w:rsidR="00BA1312" w:rsidRPr="00D416AD" w:rsidRDefault="00BA1312" w:rsidP="008F0BA1">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w:t>
            </w:r>
            <w:r w:rsidR="008F0BA1" w:rsidRPr="00D416AD">
              <w:rPr>
                <w:rFonts w:asciiTheme="minorHAnsi" w:hAnsiTheme="minorHAnsi" w:cs="Arial"/>
                <w:sz w:val="24"/>
                <w:szCs w:val="24"/>
              </w:rPr>
              <w:t>December</w:t>
            </w:r>
            <w:r w:rsidRPr="00D416AD">
              <w:rPr>
                <w:rFonts w:asciiTheme="minorHAnsi" w:hAnsiTheme="minorHAnsi" w:cs="Arial"/>
                <w:sz w:val="24"/>
                <w:szCs w:val="24"/>
              </w:rPr>
              <w:t xml:space="preserve"> 2026</w:t>
            </w:r>
          </w:p>
        </w:tc>
      </w:tr>
      <w:tr w:rsidR="003B1379" w:rsidRPr="00D416AD" w14:paraId="2AECE0EB"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4D902FBE"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Abbeylands Road, Faifley</w:t>
            </w:r>
          </w:p>
          <w:p w14:paraId="2F847094"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(Bowling Club) / Knowes HA</w:t>
            </w:r>
          </w:p>
        </w:tc>
        <w:tc>
          <w:tcPr>
            <w:tcW w:w="1957" w:type="dxa"/>
            <w:gridSpan w:val="2"/>
            <w:tcBorders>
              <w:bottom w:val="single" w:sz="4" w:space="0" w:color="auto"/>
            </w:tcBorders>
            <w:vAlign w:val="center"/>
          </w:tcPr>
          <w:p w14:paraId="06DFAE78"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27</w:t>
            </w:r>
          </w:p>
        </w:tc>
        <w:tc>
          <w:tcPr>
            <w:tcW w:w="3380" w:type="dxa"/>
            <w:tcBorders>
              <w:bottom w:val="single" w:sz="4" w:space="0" w:color="auto"/>
            </w:tcBorders>
            <w:vAlign w:val="center"/>
          </w:tcPr>
          <w:p w14:paraId="4E34D6C2"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Start Spring 2025 </w:t>
            </w:r>
          </w:p>
          <w:p w14:paraId="5C1FADE9" w14:textId="77777777" w:rsidR="003B1379" w:rsidRPr="00D416AD" w:rsidRDefault="003B1379" w:rsidP="00701383">
            <w:pPr>
              <w:spacing w:line="276" w:lineRule="auto"/>
              <w:rPr>
                <w:rFonts w:asciiTheme="minorHAnsi" w:hAnsiTheme="minorHAnsi" w:cs="Arial"/>
                <w:sz w:val="24"/>
                <w:szCs w:val="24"/>
              </w:rPr>
            </w:pPr>
            <w:r w:rsidRPr="00D416AD">
              <w:rPr>
                <w:rFonts w:asciiTheme="minorHAnsi" w:hAnsiTheme="minorHAnsi" w:cs="Arial"/>
                <w:sz w:val="24"/>
                <w:szCs w:val="24"/>
              </w:rPr>
              <w:t>Est Completion Summer 2026</w:t>
            </w:r>
          </w:p>
        </w:tc>
        <w:tc>
          <w:tcPr>
            <w:tcW w:w="5044" w:type="dxa"/>
            <w:tcBorders>
              <w:bottom w:val="single" w:sz="4" w:space="0" w:color="auto"/>
            </w:tcBorders>
            <w:vAlign w:val="center"/>
          </w:tcPr>
          <w:p w14:paraId="465FB0E4" w14:textId="77777777" w:rsidR="003B1379" w:rsidRPr="00D416AD" w:rsidRDefault="00D02697" w:rsidP="003B1379">
            <w:pPr>
              <w:spacing w:line="276" w:lineRule="auto"/>
              <w:rPr>
                <w:rFonts w:asciiTheme="minorHAnsi" w:hAnsiTheme="minorHAnsi" w:cs="Arial"/>
                <w:sz w:val="24"/>
                <w:szCs w:val="24"/>
              </w:rPr>
            </w:pPr>
            <w:r w:rsidRPr="00D416AD">
              <w:rPr>
                <w:rFonts w:asciiTheme="minorHAnsi" w:hAnsiTheme="minorHAnsi" w:cs="Arial"/>
                <w:sz w:val="24"/>
                <w:szCs w:val="24"/>
              </w:rPr>
              <w:t>Est</w:t>
            </w:r>
            <w:r w:rsidR="00A85A5F" w:rsidRPr="00D416AD">
              <w:rPr>
                <w:rFonts w:asciiTheme="minorHAnsi" w:hAnsiTheme="minorHAnsi" w:cs="Arial"/>
                <w:sz w:val="24"/>
                <w:szCs w:val="24"/>
              </w:rPr>
              <w:t xml:space="preserve"> </w:t>
            </w:r>
            <w:r w:rsidR="00701383" w:rsidRPr="00D416AD">
              <w:rPr>
                <w:rFonts w:asciiTheme="minorHAnsi" w:hAnsiTheme="minorHAnsi" w:cs="Arial"/>
                <w:sz w:val="24"/>
                <w:szCs w:val="24"/>
              </w:rPr>
              <w:t xml:space="preserve">Site Start </w:t>
            </w:r>
            <w:r w:rsidR="00A85A5F" w:rsidRPr="00D416AD">
              <w:rPr>
                <w:rFonts w:asciiTheme="minorHAnsi" w:hAnsiTheme="minorHAnsi" w:cs="Arial"/>
                <w:sz w:val="24"/>
                <w:szCs w:val="24"/>
              </w:rPr>
              <w:t>August 2025</w:t>
            </w:r>
          </w:p>
          <w:p w14:paraId="6011EE39" w14:textId="77777777" w:rsidR="00A85A5F" w:rsidRPr="00D416AD" w:rsidRDefault="00A85A5F" w:rsidP="00A85A5F">
            <w:pPr>
              <w:spacing w:line="276" w:lineRule="auto"/>
              <w:rPr>
                <w:rFonts w:asciiTheme="minorHAnsi" w:hAnsiTheme="minorHAnsi" w:cs="Arial"/>
                <w:sz w:val="24"/>
                <w:szCs w:val="24"/>
              </w:rPr>
            </w:pPr>
            <w:r w:rsidRPr="00D416AD">
              <w:rPr>
                <w:rFonts w:asciiTheme="minorHAnsi" w:hAnsiTheme="minorHAnsi" w:cs="Arial"/>
                <w:sz w:val="24"/>
                <w:szCs w:val="24"/>
              </w:rPr>
              <w:t>Est Completion November 2026</w:t>
            </w:r>
          </w:p>
        </w:tc>
      </w:tr>
      <w:tr w:rsidR="003B1379" w:rsidRPr="00D416AD" w14:paraId="16BB8592"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5C7D5389"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Bellsmyre Regeneration Phase 1/Caledonia HA</w:t>
            </w:r>
          </w:p>
        </w:tc>
        <w:tc>
          <w:tcPr>
            <w:tcW w:w="1957" w:type="dxa"/>
            <w:gridSpan w:val="2"/>
            <w:tcBorders>
              <w:bottom w:val="single" w:sz="4" w:space="0" w:color="auto"/>
            </w:tcBorders>
            <w:vAlign w:val="center"/>
          </w:tcPr>
          <w:p w14:paraId="4EFAA980" w14:textId="77777777" w:rsidR="003B1379" w:rsidRPr="00D416AD" w:rsidRDefault="006B136F"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27</w:t>
            </w:r>
          </w:p>
        </w:tc>
        <w:tc>
          <w:tcPr>
            <w:tcW w:w="3380" w:type="dxa"/>
            <w:tcBorders>
              <w:bottom w:val="single" w:sz="4" w:space="0" w:color="auto"/>
            </w:tcBorders>
            <w:vAlign w:val="center"/>
          </w:tcPr>
          <w:p w14:paraId="01458193" w14:textId="77777777" w:rsidR="00D41248" w:rsidRPr="00D416AD" w:rsidRDefault="00D41248" w:rsidP="00D41248">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Start November 2023 </w:t>
            </w:r>
          </w:p>
          <w:p w14:paraId="6288915C" w14:textId="77777777" w:rsidR="003B1379" w:rsidRPr="00D416AD" w:rsidRDefault="00D41248" w:rsidP="00D41248">
            <w:pPr>
              <w:spacing w:line="276" w:lineRule="auto"/>
              <w:rPr>
                <w:rFonts w:asciiTheme="minorHAnsi" w:hAnsiTheme="minorHAnsi" w:cs="Arial"/>
                <w:sz w:val="24"/>
                <w:szCs w:val="24"/>
              </w:rPr>
            </w:pPr>
            <w:r w:rsidRPr="00D416AD">
              <w:rPr>
                <w:rFonts w:asciiTheme="minorHAnsi" w:hAnsiTheme="minorHAnsi" w:cs="Arial"/>
                <w:sz w:val="24"/>
                <w:szCs w:val="24"/>
              </w:rPr>
              <w:t>Est Completion February 2025</w:t>
            </w:r>
          </w:p>
        </w:tc>
        <w:tc>
          <w:tcPr>
            <w:tcW w:w="5044" w:type="dxa"/>
            <w:tcBorders>
              <w:bottom w:val="single" w:sz="4" w:space="0" w:color="auto"/>
            </w:tcBorders>
            <w:vAlign w:val="center"/>
          </w:tcPr>
          <w:p w14:paraId="2C3D4FAA" w14:textId="77777777" w:rsidR="003B1379" w:rsidRPr="00D416AD" w:rsidRDefault="00701383"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November 2024</w:t>
            </w:r>
          </w:p>
          <w:p w14:paraId="4725F883" w14:textId="77777777" w:rsidR="00701383" w:rsidRPr="00D416AD" w:rsidRDefault="00701383"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w:t>
            </w:r>
          </w:p>
        </w:tc>
      </w:tr>
      <w:tr w:rsidR="003B1379" w:rsidRPr="00D416AD" w14:paraId="307E40A8"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32FFEC8F" w14:textId="77777777" w:rsidR="003B1379" w:rsidRPr="00D416AD" w:rsidRDefault="003B1379" w:rsidP="003B1379">
            <w:pPr>
              <w:spacing w:line="276" w:lineRule="auto"/>
              <w:rPr>
                <w:rFonts w:asciiTheme="minorHAnsi" w:hAnsiTheme="minorHAnsi" w:cs="Arial"/>
                <w:b/>
                <w:bCs/>
                <w:sz w:val="24"/>
                <w:szCs w:val="24"/>
                <w:highlight w:val="yellow"/>
              </w:rPr>
            </w:pPr>
            <w:r w:rsidRPr="00D416AD">
              <w:rPr>
                <w:rFonts w:asciiTheme="minorHAnsi" w:hAnsiTheme="minorHAnsi" w:cs="Arial"/>
                <w:b/>
                <w:bCs/>
                <w:sz w:val="24"/>
                <w:szCs w:val="24"/>
              </w:rPr>
              <w:t>Dalquhurn Phase 4/ Caledonia HA</w:t>
            </w:r>
          </w:p>
        </w:tc>
        <w:tc>
          <w:tcPr>
            <w:tcW w:w="1957" w:type="dxa"/>
            <w:gridSpan w:val="2"/>
            <w:tcBorders>
              <w:bottom w:val="single" w:sz="4" w:space="0" w:color="auto"/>
            </w:tcBorders>
            <w:vAlign w:val="center"/>
          </w:tcPr>
          <w:p w14:paraId="1F22FE78" w14:textId="77777777" w:rsidR="003B1379" w:rsidRPr="00D416AD" w:rsidRDefault="003B1379" w:rsidP="003B1379">
            <w:pPr>
              <w:spacing w:line="276" w:lineRule="auto"/>
              <w:jc w:val="center"/>
              <w:rPr>
                <w:rFonts w:asciiTheme="minorHAnsi" w:hAnsiTheme="minorHAnsi" w:cs="Arial"/>
                <w:sz w:val="24"/>
                <w:szCs w:val="24"/>
                <w:highlight w:val="yellow"/>
              </w:rPr>
            </w:pPr>
            <w:r w:rsidRPr="00D416AD">
              <w:rPr>
                <w:rFonts w:asciiTheme="minorHAnsi" w:hAnsiTheme="minorHAnsi" w:cs="Arial"/>
                <w:sz w:val="24"/>
                <w:szCs w:val="24"/>
              </w:rPr>
              <w:t>25</w:t>
            </w:r>
          </w:p>
        </w:tc>
        <w:tc>
          <w:tcPr>
            <w:tcW w:w="3380" w:type="dxa"/>
            <w:tcBorders>
              <w:bottom w:val="single" w:sz="4" w:space="0" w:color="auto"/>
            </w:tcBorders>
            <w:vAlign w:val="center"/>
          </w:tcPr>
          <w:p w14:paraId="1C89173D" w14:textId="77777777" w:rsidR="00FD7782" w:rsidRPr="00D416AD" w:rsidRDefault="00FD7782" w:rsidP="00FD7782">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Start November 2023 </w:t>
            </w:r>
          </w:p>
          <w:p w14:paraId="524D4A3D" w14:textId="77777777" w:rsidR="003B1379" w:rsidRPr="00D416AD" w:rsidRDefault="00FD7782" w:rsidP="00FD7782">
            <w:pPr>
              <w:spacing w:line="276" w:lineRule="auto"/>
              <w:rPr>
                <w:rFonts w:asciiTheme="minorHAnsi" w:hAnsiTheme="minorHAnsi" w:cs="Arial"/>
                <w:sz w:val="24"/>
                <w:szCs w:val="24"/>
              </w:rPr>
            </w:pPr>
            <w:r w:rsidRPr="00D416AD">
              <w:rPr>
                <w:rFonts w:asciiTheme="minorHAnsi" w:hAnsiTheme="minorHAnsi" w:cs="Arial"/>
                <w:sz w:val="24"/>
                <w:szCs w:val="24"/>
              </w:rPr>
              <w:t>Est Completion November 2024</w:t>
            </w:r>
          </w:p>
        </w:tc>
        <w:tc>
          <w:tcPr>
            <w:tcW w:w="5044" w:type="dxa"/>
            <w:tcBorders>
              <w:bottom w:val="single" w:sz="4" w:space="0" w:color="auto"/>
            </w:tcBorders>
            <w:vAlign w:val="center"/>
          </w:tcPr>
          <w:p w14:paraId="7A25E025" w14:textId="77777777" w:rsidR="001E6189" w:rsidRPr="00D416AD" w:rsidRDefault="001E6189" w:rsidP="003B1379">
            <w:pPr>
              <w:spacing w:line="276" w:lineRule="auto"/>
              <w:rPr>
                <w:rFonts w:asciiTheme="minorHAnsi" w:hAnsiTheme="minorHAnsi" w:cs="Arial"/>
                <w:b/>
                <w:sz w:val="24"/>
                <w:szCs w:val="24"/>
              </w:rPr>
            </w:pPr>
            <w:r w:rsidRPr="00D416AD">
              <w:rPr>
                <w:rFonts w:asciiTheme="minorHAnsi" w:hAnsiTheme="minorHAnsi" w:cs="Arial"/>
                <w:b/>
                <w:sz w:val="24"/>
                <w:szCs w:val="24"/>
              </w:rPr>
              <w:t>Site Start 01 July 2024</w:t>
            </w:r>
          </w:p>
          <w:p w14:paraId="1A14F16A" w14:textId="77777777" w:rsidR="003B1379" w:rsidRPr="00D416AD" w:rsidRDefault="001E6189"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July 2025 </w:t>
            </w:r>
          </w:p>
        </w:tc>
      </w:tr>
      <w:tr w:rsidR="003B1379" w:rsidRPr="00D416AD" w14:paraId="3DF524FF"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76833C01"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Golfhill Drive, Alexandria/ Dunbritton HA</w:t>
            </w:r>
          </w:p>
        </w:tc>
        <w:tc>
          <w:tcPr>
            <w:tcW w:w="1957" w:type="dxa"/>
            <w:gridSpan w:val="2"/>
            <w:tcBorders>
              <w:bottom w:val="single" w:sz="4" w:space="0" w:color="auto"/>
            </w:tcBorders>
            <w:vAlign w:val="center"/>
          </w:tcPr>
          <w:p w14:paraId="23A1DD70"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7</w:t>
            </w:r>
          </w:p>
        </w:tc>
        <w:tc>
          <w:tcPr>
            <w:tcW w:w="3380" w:type="dxa"/>
            <w:tcBorders>
              <w:bottom w:val="single" w:sz="4" w:space="0" w:color="auto"/>
            </w:tcBorders>
            <w:vAlign w:val="center"/>
          </w:tcPr>
          <w:p w14:paraId="13B8DAE5" w14:textId="77777777" w:rsidR="00FD7782" w:rsidRPr="00D416AD" w:rsidRDefault="00FD7782" w:rsidP="00FD7782">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Start Spring 2024 </w:t>
            </w:r>
          </w:p>
          <w:p w14:paraId="35B2486D" w14:textId="77777777" w:rsidR="003B1379" w:rsidRPr="00D416AD" w:rsidRDefault="00FD7782" w:rsidP="00FD7782">
            <w:pPr>
              <w:spacing w:line="276" w:lineRule="auto"/>
              <w:rPr>
                <w:rFonts w:asciiTheme="minorHAnsi" w:hAnsiTheme="minorHAnsi" w:cs="Arial"/>
                <w:sz w:val="24"/>
                <w:szCs w:val="24"/>
              </w:rPr>
            </w:pPr>
            <w:r w:rsidRPr="00D416AD">
              <w:rPr>
                <w:rFonts w:asciiTheme="minorHAnsi" w:hAnsiTheme="minorHAnsi" w:cs="Arial"/>
                <w:sz w:val="24"/>
                <w:szCs w:val="24"/>
              </w:rPr>
              <w:t>Est Completion Spring 2025</w:t>
            </w:r>
          </w:p>
        </w:tc>
        <w:tc>
          <w:tcPr>
            <w:tcW w:w="5044" w:type="dxa"/>
            <w:tcBorders>
              <w:bottom w:val="single" w:sz="4" w:space="0" w:color="auto"/>
            </w:tcBorders>
            <w:vAlign w:val="center"/>
          </w:tcPr>
          <w:p w14:paraId="13915125" w14:textId="77777777" w:rsidR="003B1379" w:rsidRPr="00D416AD" w:rsidRDefault="004A3CAE"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w:t>
            </w:r>
            <w:r w:rsidR="00701383" w:rsidRPr="00D416AD">
              <w:rPr>
                <w:rFonts w:asciiTheme="minorHAnsi" w:hAnsiTheme="minorHAnsi" w:cs="Arial"/>
                <w:sz w:val="24"/>
                <w:szCs w:val="24"/>
              </w:rPr>
              <w:t xml:space="preserve">Site Start </w:t>
            </w:r>
            <w:r w:rsidRPr="00D416AD">
              <w:rPr>
                <w:rFonts w:asciiTheme="minorHAnsi" w:hAnsiTheme="minorHAnsi" w:cs="Arial"/>
                <w:sz w:val="24"/>
                <w:szCs w:val="24"/>
              </w:rPr>
              <w:t>March 2025</w:t>
            </w:r>
          </w:p>
          <w:p w14:paraId="48E2C039" w14:textId="77777777" w:rsidR="004A3CAE" w:rsidRPr="00D416AD" w:rsidRDefault="004A3CAE"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March 2026</w:t>
            </w:r>
          </w:p>
        </w:tc>
      </w:tr>
      <w:tr w:rsidR="003B1379" w:rsidRPr="00D416AD" w14:paraId="7B16BA7F"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00991FC2"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Bonhill Gap Sites/WDC</w:t>
            </w:r>
          </w:p>
        </w:tc>
        <w:tc>
          <w:tcPr>
            <w:tcW w:w="1957" w:type="dxa"/>
            <w:gridSpan w:val="2"/>
            <w:tcBorders>
              <w:bottom w:val="single" w:sz="4" w:space="0" w:color="auto"/>
            </w:tcBorders>
            <w:vAlign w:val="center"/>
          </w:tcPr>
          <w:p w14:paraId="0D641625"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34</w:t>
            </w:r>
          </w:p>
        </w:tc>
        <w:tc>
          <w:tcPr>
            <w:tcW w:w="3380" w:type="dxa"/>
            <w:tcBorders>
              <w:bottom w:val="single" w:sz="4" w:space="0" w:color="auto"/>
            </w:tcBorders>
            <w:vAlign w:val="center"/>
          </w:tcPr>
          <w:p w14:paraId="53B2338D"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January 2025</w:t>
            </w:r>
          </w:p>
          <w:p w14:paraId="767090B5"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Spring 2026</w:t>
            </w:r>
          </w:p>
        </w:tc>
        <w:tc>
          <w:tcPr>
            <w:tcW w:w="5044" w:type="dxa"/>
            <w:tcBorders>
              <w:bottom w:val="single" w:sz="4" w:space="0" w:color="auto"/>
            </w:tcBorders>
            <w:vAlign w:val="center"/>
          </w:tcPr>
          <w:p w14:paraId="576C683D" w14:textId="77777777" w:rsidR="003B1379" w:rsidRPr="00D416AD" w:rsidRDefault="00701383"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April 2025</w:t>
            </w:r>
          </w:p>
          <w:p w14:paraId="74E7C8FE" w14:textId="77777777" w:rsidR="00701383" w:rsidRPr="00D416AD" w:rsidRDefault="00181165"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May 2026</w:t>
            </w:r>
          </w:p>
        </w:tc>
      </w:tr>
      <w:tr w:rsidR="003B1379" w:rsidRPr="00D416AD" w14:paraId="54385F71"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31FD8EA7" w14:textId="00DCB3D0"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 xml:space="preserve">Dalquhurn </w:t>
            </w:r>
            <w:r w:rsidR="00D416AD" w:rsidRPr="00D416AD">
              <w:rPr>
                <w:rFonts w:asciiTheme="minorHAnsi" w:hAnsiTheme="minorHAnsi" w:cs="Arial"/>
                <w:b/>
                <w:bCs/>
                <w:sz w:val="24"/>
                <w:szCs w:val="24"/>
              </w:rPr>
              <w:t>Phase 5</w:t>
            </w:r>
            <w:r w:rsidRPr="00D416AD">
              <w:rPr>
                <w:rFonts w:asciiTheme="minorHAnsi" w:hAnsiTheme="minorHAnsi" w:cs="Arial"/>
                <w:b/>
                <w:bCs/>
                <w:sz w:val="24"/>
                <w:szCs w:val="24"/>
              </w:rPr>
              <w:t xml:space="preserve"> &amp; 6/ Caledonia HA</w:t>
            </w:r>
          </w:p>
        </w:tc>
        <w:tc>
          <w:tcPr>
            <w:tcW w:w="1957" w:type="dxa"/>
            <w:gridSpan w:val="2"/>
            <w:tcBorders>
              <w:bottom w:val="single" w:sz="4" w:space="0" w:color="auto"/>
            </w:tcBorders>
            <w:vAlign w:val="center"/>
          </w:tcPr>
          <w:p w14:paraId="67566186"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25SR/25SE</w:t>
            </w:r>
          </w:p>
        </w:tc>
        <w:tc>
          <w:tcPr>
            <w:tcW w:w="3380" w:type="dxa"/>
            <w:tcBorders>
              <w:bottom w:val="single" w:sz="4" w:space="0" w:color="auto"/>
            </w:tcBorders>
            <w:vAlign w:val="center"/>
          </w:tcPr>
          <w:p w14:paraId="77E84F1B" w14:textId="77777777" w:rsidR="00D41248" w:rsidRPr="00D416AD" w:rsidRDefault="00D41248" w:rsidP="00D41248">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Start 2024 </w:t>
            </w:r>
          </w:p>
          <w:p w14:paraId="262FC18F" w14:textId="77777777" w:rsidR="003B1379" w:rsidRPr="00D416AD" w:rsidRDefault="00D41248" w:rsidP="00D41248">
            <w:pPr>
              <w:spacing w:line="276" w:lineRule="auto"/>
              <w:rPr>
                <w:rFonts w:asciiTheme="minorHAnsi" w:hAnsiTheme="minorHAnsi" w:cs="Arial"/>
                <w:sz w:val="24"/>
                <w:szCs w:val="24"/>
              </w:rPr>
            </w:pPr>
            <w:r w:rsidRPr="00D416AD">
              <w:rPr>
                <w:rFonts w:asciiTheme="minorHAnsi" w:hAnsiTheme="minorHAnsi" w:cs="Arial"/>
                <w:sz w:val="24"/>
                <w:szCs w:val="24"/>
              </w:rPr>
              <w:t>Est Completion September 2025</w:t>
            </w:r>
          </w:p>
        </w:tc>
        <w:tc>
          <w:tcPr>
            <w:tcW w:w="5044" w:type="dxa"/>
            <w:tcBorders>
              <w:bottom w:val="single" w:sz="4" w:space="0" w:color="auto"/>
            </w:tcBorders>
            <w:vAlign w:val="center"/>
          </w:tcPr>
          <w:p w14:paraId="11216371" w14:textId="77777777" w:rsidR="003B1379" w:rsidRPr="00D416AD" w:rsidRDefault="008D341B" w:rsidP="008D341B">
            <w:pPr>
              <w:spacing w:line="276" w:lineRule="auto"/>
              <w:rPr>
                <w:rFonts w:asciiTheme="minorHAnsi" w:hAnsiTheme="minorHAnsi" w:cs="Arial"/>
                <w:sz w:val="24"/>
                <w:szCs w:val="24"/>
              </w:rPr>
            </w:pPr>
            <w:r w:rsidRPr="00D416AD">
              <w:rPr>
                <w:rFonts w:asciiTheme="minorHAnsi" w:hAnsiTheme="minorHAnsi" w:cs="Arial"/>
                <w:sz w:val="24"/>
                <w:szCs w:val="24"/>
              </w:rPr>
              <w:t>Est Site Start</w:t>
            </w:r>
            <w:r w:rsidR="00641276" w:rsidRPr="00D416AD">
              <w:rPr>
                <w:rFonts w:asciiTheme="minorHAnsi" w:hAnsiTheme="minorHAnsi" w:cs="Arial"/>
                <w:sz w:val="24"/>
                <w:szCs w:val="24"/>
              </w:rPr>
              <w:t xml:space="preserve"> June 2025</w:t>
            </w:r>
          </w:p>
          <w:p w14:paraId="48F0AD62" w14:textId="77777777" w:rsidR="008D341B" w:rsidRPr="00D416AD" w:rsidRDefault="008D341B" w:rsidP="008D341B">
            <w:pPr>
              <w:spacing w:line="276" w:lineRule="auto"/>
              <w:rPr>
                <w:rFonts w:asciiTheme="minorHAnsi" w:hAnsiTheme="minorHAnsi" w:cs="Arial"/>
                <w:sz w:val="24"/>
                <w:szCs w:val="24"/>
              </w:rPr>
            </w:pPr>
            <w:r w:rsidRPr="00D416AD">
              <w:rPr>
                <w:rFonts w:asciiTheme="minorHAnsi" w:hAnsiTheme="minorHAnsi" w:cs="Arial"/>
                <w:sz w:val="24"/>
                <w:szCs w:val="24"/>
              </w:rPr>
              <w:t>Est Completion</w:t>
            </w:r>
            <w:r w:rsidR="00641276" w:rsidRPr="00D416AD">
              <w:rPr>
                <w:rFonts w:asciiTheme="minorHAnsi" w:hAnsiTheme="minorHAnsi" w:cs="Arial"/>
                <w:sz w:val="24"/>
                <w:szCs w:val="24"/>
              </w:rPr>
              <w:t xml:space="preserve"> December 2026</w:t>
            </w:r>
          </w:p>
        </w:tc>
      </w:tr>
      <w:tr w:rsidR="003B1379" w:rsidRPr="00D416AD" w14:paraId="7E6F172E"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11B25FE6"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Gilmour Avenue</w:t>
            </w:r>
            <w:r w:rsidR="00840D1E" w:rsidRPr="00D416AD">
              <w:rPr>
                <w:rFonts w:asciiTheme="minorHAnsi" w:hAnsiTheme="minorHAnsi" w:cs="Arial"/>
                <w:b/>
                <w:bCs/>
                <w:sz w:val="24"/>
                <w:szCs w:val="24"/>
              </w:rPr>
              <w:t>, Hardgate</w:t>
            </w:r>
            <w:r w:rsidRPr="00D416AD">
              <w:rPr>
                <w:rFonts w:asciiTheme="minorHAnsi" w:hAnsiTheme="minorHAnsi" w:cs="Arial"/>
                <w:b/>
                <w:bCs/>
                <w:sz w:val="24"/>
                <w:szCs w:val="24"/>
              </w:rPr>
              <w:t>/WDC</w:t>
            </w:r>
          </w:p>
        </w:tc>
        <w:tc>
          <w:tcPr>
            <w:tcW w:w="1957" w:type="dxa"/>
            <w:gridSpan w:val="2"/>
            <w:tcBorders>
              <w:bottom w:val="single" w:sz="4" w:space="0" w:color="auto"/>
            </w:tcBorders>
            <w:vAlign w:val="center"/>
          </w:tcPr>
          <w:p w14:paraId="0315B8F9" w14:textId="77777777" w:rsidR="003B1379" w:rsidRPr="00D416AD" w:rsidRDefault="003B1379"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 xml:space="preserve">2 </w:t>
            </w:r>
          </w:p>
        </w:tc>
        <w:tc>
          <w:tcPr>
            <w:tcW w:w="3380" w:type="dxa"/>
            <w:tcBorders>
              <w:bottom w:val="single" w:sz="4" w:space="0" w:color="auto"/>
            </w:tcBorders>
            <w:vAlign w:val="center"/>
          </w:tcPr>
          <w:p w14:paraId="7365E7B2"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August 2024</w:t>
            </w:r>
          </w:p>
          <w:p w14:paraId="27767D32"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November 2024</w:t>
            </w:r>
          </w:p>
        </w:tc>
        <w:tc>
          <w:tcPr>
            <w:tcW w:w="5044" w:type="dxa"/>
            <w:tcBorders>
              <w:bottom w:val="single" w:sz="4" w:space="0" w:color="auto"/>
            </w:tcBorders>
            <w:vAlign w:val="center"/>
          </w:tcPr>
          <w:p w14:paraId="07ADB65E" w14:textId="77777777" w:rsidR="00502963" w:rsidRPr="00D416AD" w:rsidRDefault="00502963" w:rsidP="003B1379">
            <w:pPr>
              <w:spacing w:line="276" w:lineRule="auto"/>
              <w:rPr>
                <w:rFonts w:asciiTheme="minorHAnsi" w:hAnsiTheme="minorHAnsi" w:cs="Arial"/>
                <w:b/>
                <w:sz w:val="24"/>
                <w:szCs w:val="24"/>
              </w:rPr>
            </w:pPr>
            <w:r w:rsidRPr="00D416AD">
              <w:rPr>
                <w:rFonts w:asciiTheme="minorHAnsi" w:hAnsiTheme="minorHAnsi" w:cs="Arial"/>
                <w:b/>
                <w:sz w:val="24"/>
                <w:szCs w:val="24"/>
              </w:rPr>
              <w:t>Site Start 23 September 2024</w:t>
            </w:r>
          </w:p>
          <w:p w14:paraId="2E39E767" w14:textId="77777777" w:rsidR="003B1379" w:rsidRPr="00D416AD" w:rsidRDefault="00502963"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Completion February 2025 </w:t>
            </w:r>
          </w:p>
        </w:tc>
      </w:tr>
      <w:tr w:rsidR="003B1379" w:rsidRPr="00D416AD" w14:paraId="1F3D3580"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06D94BD5" w14:textId="77777777" w:rsidR="003B1379" w:rsidRPr="00D416AD" w:rsidRDefault="00D9706A"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Dennystoun Forge</w:t>
            </w:r>
            <w:r w:rsidR="00A02A57" w:rsidRPr="00D416AD">
              <w:rPr>
                <w:rFonts w:asciiTheme="minorHAnsi" w:hAnsiTheme="minorHAnsi" w:cs="Arial"/>
                <w:b/>
                <w:bCs/>
                <w:sz w:val="24"/>
                <w:szCs w:val="24"/>
              </w:rPr>
              <w:t xml:space="preserve">/WDC </w:t>
            </w:r>
          </w:p>
        </w:tc>
        <w:tc>
          <w:tcPr>
            <w:tcW w:w="1957" w:type="dxa"/>
            <w:gridSpan w:val="2"/>
            <w:tcBorders>
              <w:bottom w:val="single" w:sz="4" w:space="0" w:color="auto"/>
            </w:tcBorders>
            <w:vAlign w:val="center"/>
          </w:tcPr>
          <w:p w14:paraId="593ED144" w14:textId="77777777" w:rsidR="003B1379" w:rsidRPr="00D416AD" w:rsidRDefault="00D9706A"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20</w:t>
            </w:r>
          </w:p>
        </w:tc>
        <w:tc>
          <w:tcPr>
            <w:tcW w:w="3380" w:type="dxa"/>
            <w:tcBorders>
              <w:bottom w:val="single" w:sz="4" w:space="0" w:color="auto"/>
            </w:tcBorders>
            <w:vAlign w:val="center"/>
          </w:tcPr>
          <w:p w14:paraId="59EF01F5" w14:textId="77777777" w:rsidR="003B1379" w:rsidRPr="00D416AD" w:rsidRDefault="00D9706A" w:rsidP="00D9706A">
            <w:pPr>
              <w:spacing w:line="276" w:lineRule="auto"/>
              <w:rPr>
                <w:rFonts w:asciiTheme="minorHAnsi" w:hAnsiTheme="minorHAnsi" w:cs="Arial"/>
                <w:sz w:val="24"/>
                <w:szCs w:val="24"/>
              </w:rPr>
            </w:pPr>
            <w:r w:rsidRPr="00D416AD">
              <w:rPr>
                <w:rFonts w:asciiTheme="minorHAnsi" w:hAnsiTheme="minorHAnsi" w:cs="Arial"/>
                <w:sz w:val="24"/>
                <w:szCs w:val="24"/>
              </w:rPr>
              <w:t xml:space="preserve">N/A </w:t>
            </w:r>
          </w:p>
        </w:tc>
        <w:tc>
          <w:tcPr>
            <w:tcW w:w="5044" w:type="dxa"/>
            <w:tcBorders>
              <w:bottom w:val="single" w:sz="4" w:space="0" w:color="auto"/>
            </w:tcBorders>
            <w:vAlign w:val="center"/>
          </w:tcPr>
          <w:p w14:paraId="412AEF31" w14:textId="77777777" w:rsidR="003B1379" w:rsidRPr="00D416AD" w:rsidRDefault="00D9706A" w:rsidP="003B1379">
            <w:pPr>
              <w:spacing w:line="276" w:lineRule="auto"/>
              <w:rPr>
                <w:rFonts w:asciiTheme="minorHAnsi" w:hAnsiTheme="minorHAnsi" w:cs="Arial"/>
                <w:sz w:val="24"/>
                <w:szCs w:val="24"/>
              </w:rPr>
            </w:pPr>
            <w:r w:rsidRPr="00D416AD">
              <w:rPr>
                <w:rFonts w:asciiTheme="minorHAnsi" w:hAnsiTheme="minorHAnsi" w:cs="Arial"/>
                <w:sz w:val="24"/>
                <w:szCs w:val="24"/>
              </w:rPr>
              <w:t>Est Site Start September 2025</w:t>
            </w:r>
          </w:p>
          <w:p w14:paraId="272706D1" w14:textId="77777777" w:rsidR="00D9706A" w:rsidRPr="00D416AD" w:rsidRDefault="00D9706A" w:rsidP="003B1379">
            <w:pPr>
              <w:spacing w:line="276" w:lineRule="auto"/>
              <w:rPr>
                <w:rFonts w:asciiTheme="minorHAnsi" w:hAnsiTheme="minorHAnsi" w:cs="Arial"/>
                <w:sz w:val="24"/>
                <w:szCs w:val="24"/>
              </w:rPr>
            </w:pPr>
            <w:r w:rsidRPr="00D416AD">
              <w:rPr>
                <w:rFonts w:asciiTheme="minorHAnsi" w:hAnsiTheme="minorHAnsi" w:cs="Arial"/>
                <w:sz w:val="24"/>
                <w:szCs w:val="24"/>
              </w:rPr>
              <w:t>Est Completion September 2026</w:t>
            </w:r>
          </w:p>
        </w:tc>
      </w:tr>
      <w:tr w:rsidR="00A02A57" w:rsidRPr="00D416AD" w14:paraId="3158C1A1" w14:textId="77777777" w:rsidTr="0015117C">
        <w:tblPrEx>
          <w:tblLook w:val="04A0" w:firstRow="1" w:lastRow="0" w:firstColumn="1" w:lastColumn="0" w:noHBand="0" w:noVBand="1"/>
        </w:tblPrEx>
        <w:trPr>
          <w:trHeight w:val="626"/>
        </w:trPr>
        <w:tc>
          <w:tcPr>
            <w:tcW w:w="3380" w:type="dxa"/>
            <w:tcBorders>
              <w:bottom w:val="single" w:sz="4" w:space="0" w:color="auto"/>
            </w:tcBorders>
            <w:shd w:val="clear" w:color="auto" w:fill="CAE9C0" w:themeFill="accent5" w:themeFillTint="66"/>
            <w:vAlign w:val="center"/>
          </w:tcPr>
          <w:p w14:paraId="0A3A4479" w14:textId="77777777" w:rsidR="00A02A57" w:rsidRPr="00D416AD" w:rsidRDefault="00A02A57" w:rsidP="00A02A57">
            <w:pPr>
              <w:spacing w:line="276" w:lineRule="auto"/>
              <w:rPr>
                <w:rFonts w:asciiTheme="minorHAnsi" w:hAnsiTheme="minorHAnsi" w:cs="Arial"/>
                <w:b/>
                <w:bCs/>
                <w:sz w:val="24"/>
                <w:szCs w:val="24"/>
              </w:rPr>
            </w:pPr>
            <w:r w:rsidRPr="00D416AD">
              <w:rPr>
                <w:rFonts w:asciiTheme="minorHAnsi" w:hAnsiTheme="minorHAnsi" w:cs="Arial"/>
                <w:b/>
                <w:bCs/>
                <w:sz w:val="24"/>
                <w:szCs w:val="24"/>
              </w:rPr>
              <w:t>Queen Mary Avenue</w:t>
            </w:r>
            <w:r w:rsidR="00840D1E" w:rsidRPr="00D416AD">
              <w:rPr>
                <w:rFonts w:asciiTheme="minorHAnsi" w:hAnsiTheme="minorHAnsi" w:cs="Arial"/>
                <w:b/>
                <w:bCs/>
                <w:sz w:val="24"/>
                <w:szCs w:val="24"/>
              </w:rPr>
              <w:t>, Drumry</w:t>
            </w:r>
            <w:r w:rsidRPr="00D416AD">
              <w:rPr>
                <w:rFonts w:asciiTheme="minorHAnsi" w:hAnsiTheme="minorHAnsi" w:cs="Arial"/>
                <w:b/>
                <w:bCs/>
                <w:sz w:val="24"/>
                <w:szCs w:val="24"/>
              </w:rPr>
              <w:t xml:space="preserve">/WDC </w:t>
            </w:r>
          </w:p>
        </w:tc>
        <w:tc>
          <w:tcPr>
            <w:tcW w:w="1957" w:type="dxa"/>
            <w:gridSpan w:val="2"/>
            <w:tcBorders>
              <w:bottom w:val="single" w:sz="4" w:space="0" w:color="auto"/>
            </w:tcBorders>
            <w:vAlign w:val="center"/>
          </w:tcPr>
          <w:p w14:paraId="786188AE" w14:textId="77777777" w:rsidR="00A02A57" w:rsidRPr="00D416AD" w:rsidRDefault="00BD0210" w:rsidP="003B1379">
            <w:pPr>
              <w:spacing w:line="276" w:lineRule="auto"/>
              <w:jc w:val="center"/>
              <w:rPr>
                <w:rFonts w:asciiTheme="minorHAnsi" w:hAnsiTheme="minorHAnsi" w:cs="Arial"/>
                <w:sz w:val="24"/>
                <w:szCs w:val="24"/>
              </w:rPr>
            </w:pPr>
            <w:r w:rsidRPr="00D416AD">
              <w:rPr>
                <w:rFonts w:asciiTheme="minorHAnsi" w:hAnsiTheme="minorHAnsi" w:cs="Arial"/>
                <w:sz w:val="24"/>
                <w:szCs w:val="24"/>
              </w:rPr>
              <w:t>16 est</w:t>
            </w:r>
          </w:p>
        </w:tc>
        <w:tc>
          <w:tcPr>
            <w:tcW w:w="3380" w:type="dxa"/>
            <w:tcBorders>
              <w:bottom w:val="single" w:sz="4" w:space="0" w:color="auto"/>
            </w:tcBorders>
            <w:vAlign w:val="center"/>
          </w:tcPr>
          <w:p w14:paraId="50C57A4A" w14:textId="77777777" w:rsidR="00A02A57" w:rsidRPr="00D416AD" w:rsidRDefault="00BD0210" w:rsidP="00D9706A">
            <w:pPr>
              <w:spacing w:line="276" w:lineRule="auto"/>
              <w:rPr>
                <w:rFonts w:asciiTheme="minorHAnsi" w:hAnsiTheme="minorHAnsi" w:cs="Arial"/>
                <w:sz w:val="24"/>
                <w:szCs w:val="24"/>
              </w:rPr>
            </w:pPr>
            <w:r w:rsidRPr="00D416AD">
              <w:rPr>
                <w:rFonts w:asciiTheme="minorHAnsi" w:hAnsiTheme="minorHAnsi" w:cs="Arial"/>
                <w:sz w:val="24"/>
                <w:szCs w:val="24"/>
              </w:rPr>
              <w:t>N/A</w:t>
            </w:r>
          </w:p>
        </w:tc>
        <w:tc>
          <w:tcPr>
            <w:tcW w:w="5044" w:type="dxa"/>
            <w:tcBorders>
              <w:bottom w:val="single" w:sz="4" w:space="0" w:color="auto"/>
            </w:tcBorders>
            <w:vAlign w:val="center"/>
          </w:tcPr>
          <w:p w14:paraId="42F1451F" w14:textId="3C7F5020" w:rsidR="00A02A57" w:rsidRPr="00D416AD" w:rsidRDefault="003F3276"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Est Site </w:t>
            </w:r>
            <w:r w:rsidR="00D416AD" w:rsidRPr="00D416AD">
              <w:rPr>
                <w:rFonts w:asciiTheme="minorHAnsi" w:hAnsiTheme="minorHAnsi" w:cs="Arial"/>
                <w:sz w:val="24"/>
                <w:szCs w:val="24"/>
              </w:rPr>
              <w:t>Start October</w:t>
            </w:r>
            <w:r w:rsidR="00105FE1" w:rsidRPr="00D416AD">
              <w:rPr>
                <w:rFonts w:asciiTheme="minorHAnsi" w:hAnsiTheme="minorHAnsi" w:cs="Arial"/>
                <w:sz w:val="24"/>
                <w:szCs w:val="24"/>
              </w:rPr>
              <w:t xml:space="preserve"> 2025</w:t>
            </w:r>
          </w:p>
          <w:p w14:paraId="3CF580BE" w14:textId="77777777" w:rsidR="003F3276" w:rsidRPr="00D416AD" w:rsidRDefault="003F3276" w:rsidP="00A8284C">
            <w:pPr>
              <w:spacing w:line="276" w:lineRule="auto"/>
              <w:rPr>
                <w:rFonts w:asciiTheme="minorHAnsi" w:hAnsiTheme="minorHAnsi" w:cs="Arial"/>
                <w:sz w:val="24"/>
                <w:szCs w:val="24"/>
              </w:rPr>
            </w:pPr>
            <w:r w:rsidRPr="00D416AD">
              <w:rPr>
                <w:rFonts w:asciiTheme="minorHAnsi" w:hAnsiTheme="minorHAnsi" w:cs="Arial"/>
                <w:sz w:val="24"/>
                <w:szCs w:val="24"/>
              </w:rPr>
              <w:t>Est Completion</w:t>
            </w:r>
            <w:r w:rsidR="00105FE1" w:rsidRPr="00D416AD">
              <w:rPr>
                <w:rFonts w:asciiTheme="minorHAnsi" w:hAnsiTheme="minorHAnsi" w:cs="Arial"/>
                <w:sz w:val="24"/>
                <w:szCs w:val="24"/>
              </w:rPr>
              <w:t xml:space="preserve"> October 2026</w:t>
            </w:r>
          </w:p>
        </w:tc>
      </w:tr>
      <w:tr w:rsidR="003B1379" w:rsidRPr="00D416AD" w14:paraId="32B65039" w14:textId="77777777" w:rsidTr="00E104B9">
        <w:tblPrEx>
          <w:tblLook w:val="04A0" w:firstRow="1" w:lastRow="0" w:firstColumn="1" w:lastColumn="0" w:noHBand="0" w:noVBand="1"/>
        </w:tblPrEx>
        <w:trPr>
          <w:trHeight w:val="626"/>
        </w:trPr>
        <w:tc>
          <w:tcPr>
            <w:tcW w:w="13761" w:type="dxa"/>
            <w:gridSpan w:val="5"/>
            <w:tcBorders>
              <w:top w:val="nil"/>
              <w:left w:val="nil"/>
              <w:bottom w:val="single" w:sz="4" w:space="0" w:color="auto"/>
              <w:right w:val="nil"/>
            </w:tcBorders>
          </w:tcPr>
          <w:p w14:paraId="3846AC65" w14:textId="77777777" w:rsidR="0015117C" w:rsidRPr="00D416AD" w:rsidRDefault="0015117C" w:rsidP="003B1379">
            <w:pPr>
              <w:spacing w:line="276" w:lineRule="auto"/>
              <w:rPr>
                <w:rFonts w:asciiTheme="minorHAnsi" w:hAnsiTheme="minorHAnsi" w:cs="Arial"/>
                <w:bCs/>
                <w:sz w:val="24"/>
                <w:szCs w:val="24"/>
              </w:rPr>
            </w:pPr>
          </w:p>
          <w:p w14:paraId="2AC75B1F" w14:textId="554B80B2" w:rsidR="003B1379" w:rsidRPr="00D416AD" w:rsidRDefault="003B1379" w:rsidP="003B1379">
            <w:pPr>
              <w:spacing w:line="276" w:lineRule="auto"/>
              <w:rPr>
                <w:rFonts w:asciiTheme="minorHAnsi" w:hAnsiTheme="minorHAnsi" w:cs="Arial"/>
                <w:bCs/>
                <w:sz w:val="24"/>
                <w:szCs w:val="24"/>
              </w:rPr>
            </w:pPr>
            <w:r w:rsidRPr="00D416AD">
              <w:rPr>
                <w:rFonts w:asciiTheme="minorHAnsi" w:hAnsiTheme="minorHAnsi" w:cs="Arial"/>
                <w:bCs/>
                <w:sz w:val="24"/>
                <w:szCs w:val="24"/>
              </w:rPr>
              <w:t>4.2   The SHIP list</w:t>
            </w:r>
            <w:r w:rsidR="00354529" w:rsidRPr="00D416AD">
              <w:rPr>
                <w:rFonts w:asciiTheme="minorHAnsi" w:hAnsiTheme="minorHAnsi" w:cs="Arial"/>
                <w:bCs/>
                <w:sz w:val="24"/>
                <w:szCs w:val="24"/>
              </w:rPr>
              <w:t>s</w:t>
            </w:r>
            <w:r w:rsidRPr="00D416AD">
              <w:rPr>
                <w:rFonts w:asciiTheme="minorHAnsi" w:hAnsiTheme="minorHAnsi" w:cs="Arial"/>
                <w:bCs/>
                <w:sz w:val="24"/>
                <w:szCs w:val="24"/>
              </w:rPr>
              <w:t xml:space="preserve"> sites which </w:t>
            </w:r>
            <w:r w:rsidR="00354529" w:rsidRPr="00D416AD">
              <w:rPr>
                <w:rFonts w:asciiTheme="minorHAnsi" w:hAnsiTheme="minorHAnsi" w:cs="Arial"/>
                <w:bCs/>
                <w:sz w:val="24"/>
                <w:szCs w:val="24"/>
              </w:rPr>
              <w:t>are</w:t>
            </w:r>
            <w:r w:rsidRPr="00D416AD">
              <w:rPr>
                <w:rFonts w:asciiTheme="minorHAnsi" w:hAnsiTheme="minorHAnsi" w:cs="Arial"/>
                <w:bCs/>
                <w:sz w:val="24"/>
                <w:szCs w:val="24"/>
              </w:rPr>
              <w:t xml:space="preserve"> less fully developed but which could feature in future years</w:t>
            </w:r>
            <w:r w:rsidR="00D416AD" w:rsidRPr="00D416AD">
              <w:rPr>
                <w:rFonts w:asciiTheme="minorHAnsi" w:hAnsiTheme="minorHAnsi" w:cs="Arial"/>
                <w:bCs/>
                <w:sz w:val="24"/>
                <w:szCs w:val="24"/>
              </w:rPr>
              <w:t xml:space="preserve">. </w:t>
            </w:r>
            <w:r w:rsidRPr="00D416AD">
              <w:rPr>
                <w:rFonts w:asciiTheme="minorHAnsi" w:hAnsiTheme="minorHAnsi" w:cs="Arial"/>
                <w:bCs/>
                <w:sz w:val="24"/>
                <w:szCs w:val="24"/>
              </w:rPr>
              <w:t>Table 3 lists these sites but removes ones that now seem unlikely to be viable in the short to medium term</w:t>
            </w:r>
            <w:r w:rsidR="00D416AD" w:rsidRPr="00D416AD">
              <w:rPr>
                <w:rFonts w:asciiTheme="minorHAnsi" w:hAnsiTheme="minorHAnsi" w:cs="Arial"/>
                <w:bCs/>
                <w:sz w:val="24"/>
                <w:szCs w:val="24"/>
              </w:rPr>
              <w:t xml:space="preserve">. </w:t>
            </w:r>
          </w:p>
          <w:p w14:paraId="3CFF8C4E" w14:textId="77777777" w:rsidR="003B1379" w:rsidRPr="00D416AD" w:rsidRDefault="003B1379" w:rsidP="003B1379">
            <w:pPr>
              <w:spacing w:line="276" w:lineRule="auto"/>
              <w:rPr>
                <w:rFonts w:asciiTheme="minorHAnsi" w:hAnsiTheme="minorHAnsi" w:cs="Arial"/>
                <w:bCs/>
                <w:sz w:val="24"/>
                <w:szCs w:val="24"/>
              </w:rPr>
            </w:pPr>
          </w:p>
        </w:tc>
      </w:tr>
      <w:tr w:rsidR="003B1379" w:rsidRPr="00D416AD" w14:paraId="3675CD3E" w14:textId="77777777" w:rsidTr="00E104B9">
        <w:tblPrEx>
          <w:tblLook w:val="04A0" w:firstRow="1" w:lastRow="0" w:firstColumn="1" w:lastColumn="0" w:noHBand="0" w:noVBand="1"/>
        </w:tblPrEx>
        <w:trPr>
          <w:trHeight w:val="626"/>
        </w:trPr>
        <w:tc>
          <w:tcPr>
            <w:tcW w:w="13761" w:type="dxa"/>
            <w:gridSpan w:val="5"/>
            <w:tcBorders>
              <w:top w:val="single" w:sz="4" w:space="0" w:color="auto"/>
            </w:tcBorders>
            <w:shd w:val="clear" w:color="auto" w:fill="94F6DB" w:themeFill="accent4" w:themeFillTint="66"/>
            <w:vAlign w:val="center"/>
          </w:tcPr>
          <w:p w14:paraId="173063EA"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 xml:space="preserve">Table 3: Future Sites </w:t>
            </w:r>
          </w:p>
        </w:tc>
      </w:tr>
      <w:tr w:rsidR="003B1379" w:rsidRPr="00D416AD" w14:paraId="45CD0514" w14:textId="77777777" w:rsidTr="0015117C">
        <w:tblPrEx>
          <w:tblLook w:val="04A0" w:firstRow="1" w:lastRow="0" w:firstColumn="1" w:lastColumn="0" w:noHBand="0" w:noVBand="1"/>
        </w:tblPrEx>
        <w:trPr>
          <w:trHeight w:val="626"/>
        </w:trPr>
        <w:tc>
          <w:tcPr>
            <w:tcW w:w="4023" w:type="dxa"/>
            <w:gridSpan w:val="2"/>
            <w:vAlign w:val="center"/>
          </w:tcPr>
          <w:p w14:paraId="604F9711" w14:textId="77777777" w:rsidR="003B1379" w:rsidRPr="00D416AD" w:rsidRDefault="003B1379" w:rsidP="003B1379">
            <w:pPr>
              <w:tabs>
                <w:tab w:val="left" w:pos="3412"/>
              </w:tabs>
              <w:spacing w:line="276" w:lineRule="auto"/>
              <w:rPr>
                <w:rFonts w:asciiTheme="minorHAnsi" w:hAnsiTheme="minorHAnsi" w:cs="Arial"/>
                <w:b/>
                <w:bCs/>
                <w:sz w:val="24"/>
                <w:szCs w:val="24"/>
              </w:rPr>
            </w:pPr>
            <w:r w:rsidRPr="00D416AD">
              <w:rPr>
                <w:rFonts w:asciiTheme="minorHAnsi" w:hAnsiTheme="minorHAnsi" w:cs="Arial"/>
                <w:b/>
                <w:bCs/>
                <w:sz w:val="24"/>
                <w:szCs w:val="24"/>
              </w:rPr>
              <w:t>Project</w:t>
            </w:r>
            <w:r w:rsidRPr="00D416AD">
              <w:rPr>
                <w:rFonts w:asciiTheme="minorHAnsi" w:hAnsiTheme="minorHAnsi" w:cs="Arial"/>
                <w:b/>
                <w:bCs/>
                <w:sz w:val="24"/>
                <w:szCs w:val="24"/>
              </w:rPr>
              <w:tab/>
            </w:r>
          </w:p>
        </w:tc>
        <w:tc>
          <w:tcPr>
            <w:tcW w:w="9738" w:type="dxa"/>
            <w:gridSpan w:val="3"/>
            <w:vAlign w:val="center"/>
          </w:tcPr>
          <w:p w14:paraId="68635551"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Comments</w:t>
            </w:r>
          </w:p>
        </w:tc>
      </w:tr>
      <w:tr w:rsidR="003B1379" w:rsidRPr="00D416AD" w14:paraId="4F48FBF6"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6548A562"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Smollett/ Dumbuie</w:t>
            </w:r>
          </w:p>
        </w:tc>
        <w:tc>
          <w:tcPr>
            <w:tcW w:w="9738" w:type="dxa"/>
            <w:gridSpan w:val="3"/>
            <w:vAlign w:val="center"/>
          </w:tcPr>
          <w:p w14:paraId="2EFD87A1"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WDC wish to build replacement homes where defective ones are being demolished.</w:t>
            </w:r>
          </w:p>
        </w:tc>
      </w:tr>
      <w:tr w:rsidR="006B136F" w:rsidRPr="00D416AD" w14:paraId="26BCCCE6"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3DF6E95B" w14:textId="77777777" w:rsidR="006B136F" w:rsidRPr="00D416AD" w:rsidRDefault="006B136F" w:rsidP="00105FE1">
            <w:pPr>
              <w:spacing w:line="276" w:lineRule="auto"/>
              <w:rPr>
                <w:rFonts w:asciiTheme="minorHAnsi" w:hAnsiTheme="minorHAnsi" w:cs="Arial"/>
                <w:b/>
                <w:bCs/>
                <w:sz w:val="24"/>
                <w:szCs w:val="24"/>
              </w:rPr>
            </w:pPr>
            <w:r w:rsidRPr="00D416AD">
              <w:rPr>
                <w:rFonts w:asciiTheme="minorHAnsi" w:hAnsiTheme="minorHAnsi" w:cs="Arial"/>
                <w:b/>
                <w:bCs/>
                <w:sz w:val="24"/>
                <w:szCs w:val="24"/>
              </w:rPr>
              <w:t>Bellsmyre Regeneration Phases</w:t>
            </w:r>
            <w:r w:rsidR="00105FE1" w:rsidRPr="00D416AD">
              <w:rPr>
                <w:rFonts w:asciiTheme="minorHAnsi" w:hAnsiTheme="minorHAnsi" w:cs="Arial"/>
                <w:b/>
                <w:bCs/>
                <w:sz w:val="24"/>
                <w:szCs w:val="24"/>
              </w:rPr>
              <w:t xml:space="preserve"> </w:t>
            </w:r>
            <w:r w:rsidRPr="00D416AD">
              <w:rPr>
                <w:rFonts w:asciiTheme="minorHAnsi" w:hAnsiTheme="minorHAnsi" w:cs="Arial"/>
                <w:b/>
                <w:bCs/>
                <w:sz w:val="24"/>
                <w:szCs w:val="24"/>
              </w:rPr>
              <w:t>3,4,5</w:t>
            </w:r>
          </w:p>
        </w:tc>
        <w:tc>
          <w:tcPr>
            <w:tcW w:w="9738" w:type="dxa"/>
            <w:gridSpan w:val="3"/>
            <w:vAlign w:val="center"/>
          </w:tcPr>
          <w:p w14:paraId="44630B7E" w14:textId="77777777" w:rsidR="006B136F" w:rsidRPr="00D416AD" w:rsidRDefault="006B136F" w:rsidP="00105FE1">
            <w:pPr>
              <w:spacing w:line="276" w:lineRule="auto"/>
              <w:rPr>
                <w:rFonts w:asciiTheme="minorHAnsi" w:hAnsiTheme="minorHAnsi" w:cs="Arial"/>
                <w:sz w:val="24"/>
                <w:szCs w:val="24"/>
              </w:rPr>
            </w:pPr>
            <w:r w:rsidRPr="00D416AD">
              <w:rPr>
                <w:rFonts w:asciiTheme="minorHAnsi" w:hAnsiTheme="minorHAnsi" w:cs="Arial"/>
                <w:sz w:val="24"/>
                <w:szCs w:val="24"/>
              </w:rPr>
              <w:t>Caledonia HA plan further phase</w:t>
            </w:r>
            <w:r w:rsidR="004E4540" w:rsidRPr="00D416AD">
              <w:rPr>
                <w:rFonts w:asciiTheme="minorHAnsi" w:hAnsiTheme="minorHAnsi" w:cs="Arial"/>
                <w:sz w:val="24"/>
                <w:szCs w:val="24"/>
              </w:rPr>
              <w:t>s</w:t>
            </w:r>
            <w:r w:rsidRPr="00D416AD">
              <w:rPr>
                <w:rFonts w:asciiTheme="minorHAnsi" w:hAnsiTheme="minorHAnsi" w:cs="Arial"/>
                <w:sz w:val="24"/>
                <w:szCs w:val="24"/>
              </w:rPr>
              <w:t xml:space="preserve"> to their regeneration programme</w:t>
            </w:r>
            <w:r w:rsidR="00E868A1" w:rsidRPr="00D416AD">
              <w:rPr>
                <w:rFonts w:asciiTheme="minorHAnsi" w:hAnsiTheme="minorHAnsi" w:cs="Arial"/>
                <w:sz w:val="24"/>
                <w:szCs w:val="24"/>
              </w:rPr>
              <w:t xml:space="preserve">, providing </w:t>
            </w:r>
            <w:r w:rsidR="00105FE1" w:rsidRPr="00D416AD">
              <w:rPr>
                <w:rFonts w:asciiTheme="minorHAnsi" w:hAnsiTheme="minorHAnsi" w:cs="Arial"/>
                <w:sz w:val="24"/>
                <w:szCs w:val="24"/>
              </w:rPr>
              <w:t xml:space="preserve">78 </w:t>
            </w:r>
            <w:r w:rsidR="00E868A1" w:rsidRPr="00D416AD">
              <w:rPr>
                <w:rFonts w:asciiTheme="minorHAnsi" w:hAnsiTheme="minorHAnsi" w:cs="Arial"/>
                <w:sz w:val="24"/>
                <w:szCs w:val="24"/>
              </w:rPr>
              <w:t>units across four sites</w:t>
            </w:r>
            <w:r w:rsidRPr="00D416AD">
              <w:rPr>
                <w:rFonts w:asciiTheme="minorHAnsi" w:hAnsiTheme="minorHAnsi" w:cs="Arial"/>
                <w:sz w:val="24"/>
                <w:szCs w:val="24"/>
              </w:rPr>
              <w:t>.</w:t>
            </w:r>
          </w:p>
        </w:tc>
      </w:tr>
      <w:tr w:rsidR="00C961CD" w:rsidRPr="00D416AD" w14:paraId="59CAFA24"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340D4B27" w14:textId="77777777" w:rsidR="00C961CD" w:rsidRPr="00D416AD" w:rsidRDefault="00C961CD" w:rsidP="00C961CD">
            <w:pPr>
              <w:spacing w:line="276" w:lineRule="auto"/>
              <w:rPr>
                <w:rFonts w:asciiTheme="minorHAnsi" w:hAnsiTheme="minorHAnsi" w:cs="Arial"/>
                <w:b/>
                <w:bCs/>
                <w:sz w:val="24"/>
                <w:szCs w:val="24"/>
              </w:rPr>
            </w:pPr>
            <w:r w:rsidRPr="00D416AD">
              <w:rPr>
                <w:rFonts w:asciiTheme="minorHAnsi" w:hAnsiTheme="minorHAnsi" w:cs="Arial"/>
                <w:b/>
                <w:bCs/>
                <w:sz w:val="24"/>
                <w:szCs w:val="24"/>
              </w:rPr>
              <w:t>Auld St, Dalmuir</w:t>
            </w:r>
          </w:p>
        </w:tc>
        <w:tc>
          <w:tcPr>
            <w:tcW w:w="9738" w:type="dxa"/>
            <w:gridSpan w:val="3"/>
            <w:vAlign w:val="center"/>
          </w:tcPr>
          <w:p w14:paraId="7D08E876" w14:textId="0FADEBEE" w:rsidR="00C961CD" w:rsidRPr="00D416AD" w:rsidRDefault="00C961CD" w:rsidP="00890E90">
            <w:pPr>
              <w:spacing w:line="276" w:lineRule="auto"/>
              <w:rPr>
                <w:rFonts w:asciiTheme="minorHAnsi" w:hAnsiTheme="minorHAnsi" w:cs="Arial"/>
                <w:sz w:val="24"/>
                <w:szCs w:val="24"/>
              </w:rPr>
            </w:pPr>
            <w:r w:rsidRPr="00D416AD">
              <w:rPr>
                <w:rFonts w:asciiTheme="minorHAnsi" w:hAnsiTheme="minorHAnsi" w:cs="Arial"/>
                <w:sz w:val="24"/>
                <w:szCs w:val="24"/>
              </w:rPr>
              <w:t>Dalmuir Park are</w:t>
            </w:r>
            <w:r w:rsidR="00890E90" w:rsidRPr="00D416AD">
              <w:rPr>
                <w:rFonts w:asciiTheme="minorHAnsi" w:hAnsiTheme="minorHAnsi" w:cs="Arial"/>
                <w:sz w:val="24"/>
                <w:szCs w:val="24"/>
              </w:rPr>
              <w:t xml:space="preserve"> working on plans to provide 32 units here</w:t>
            </w:r>
            <w:r w:rsidR="00D416AD" w:rsidRPr="00D416AD">
              <w:rPr>
                <w:rFonts w:asciiTheme="minorHAnsi" w:hAnsiTheme="minorHAnsi" w:cs="Arial"/>
                <w:sz w:val="24"/>
                <w:szCs w:val="24"/>
              </w:rPr>
              <w:t xml:space="preserve">. </w:t>
            </w:r>
          </w:p>
        </w:tc>
      </w:tr>
      <w:tr w:rsidR="00E93530" w:rsidRPr="00D416AD" w14:paraId="2B38F744"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5AEB19E8" w14:textId="77777777" w:rsidR="00E93530" w:rsidRPr="00D416AD" w:rsidRDefault="00E93530"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Cottage Hospital Dumbarton</w:t>
            </w:r>
          </w:p>
        </w:tc>
        <w:tc>
          <w:tcPr>
            <w:tcW w:w="9738" w:type="dxa"/>
            <w:gridSpan w:val="3"/>
            <w:vAlign w:val="center"/>
          </w:tcPr>
          <w:p w14:paraId="084DC987" w14:textId="77777777" w:rsidR="00E93530" w:rsidRPr="00D416AD" w:rsidRDefault="00E93530" w:rsidP="00E93530">
            <w:pPr>
              <w:spacing w:line="276" w:lineRule="auto"/>
              <w:rPr>
                <w:rFonts w:asciiTheme="minorHAnsi" w:hAnsiTheme="minorHAnsi" w:cs="Arial"/>
                <w:sz w:val="24"/>
                <w:szCs w:val="24"/>
              </w:rPr>
            </w:pPr>
            <w:r w:rsidRPr="00D416AD">
              <w:rPr>
                <w:rFonts w:asciiTheme="minorHAnsi" w:hAnsiTheme="minorHAnsi" w:cs="Arial"/>
                <w:sz w:val="24"/>
                <w:szCs w:val="24"/>
              </w:rPr>
              <w:t xml:space="preserve">Dunbritton HA are in negotiation to acquire this site from the NHS to build 8 homes. </w:t>
            </w:r>
          </w:p>
        </w:tc>
      </w:tr>
      <w:tr w:rsidR="007E6882" w:rsidRPr="00D416AD" w14:paraId="44108F56"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4372C086" w14:textId="77777777" w:rsidR="007E6882" w:rsidRPr="00D416AD" w:rsidRDefault="007E6882" w:rsidP="007E6882">
            <w:pPr>
              <w:spacing w:line="276" w:lineRule="auto"/>
              <w:rPr>
                <w:rFonts w:asciiTheme="minorHAnsi" w:hAnsiTheme="minorHAnsi" w:cs="Arial"/>
                <w:b/>
                <w:bCs/>
                <w:sz w:val="24"/>
                <w:szCs w:val="24"/>
              </w:rPr>
            </w:pPr>
            <w:r w:rsidRPr="00D416AD">
              <w:rPr>
                <w:rFonts w:asciiTheme="minorHAnsi" w:hAnsiTheme="minorHAnsi" w:cs="Arial"/>
                <w:b/>
                <w:bCs/>
                <w:sz w:val="24"/>
                <w:szCs w:val="24"/>
              </w:rPr>
              <w:t>Dumbain Avenue, Haldane</w:t>
            </w:r>
          </w:p>
        </w:tc>
        <w:tc>
          <w:tcPr>
            <w:tcW w:w="9738" w:type="dxa"/>
            <w:gridSpan w:val="3"/>
            <w:vAlign w:val="center"/>
          </w:tcPr>
          <w:p w14:paraId="24509FD6" w14:textId="361883CA" w:rsidR="007E6882" w:rsidRPr="00D416AD" w:rsidRDefault="007E6882" w:rsidP="00FC7E29">
            <w:pPr>
              <w:spacing w:line="276" w:lineRule="auto"/>
              <w:rPr>
                <w:rFonts w:asciiTheme="minorHAnsi" w:hAnsiTheme="minorHAnsi" w:cs="Arial"/>
                <w:sz w:val="24"/>
                <w:szCs w:val="24"/>
              </w:rPr>
            </w:pPr>
            <w:r w:rsidRPr="00D416AD">
              <w:rPr>
                <w:rFonts w:asciiTheme="minorHAnsi" w:hAnsiTheme="minorHAnsi" w:cs="Arial"/>
                <w:sz w:val="24"/>
                <w:szCs w:val="24"/>
              </w:rPr>
              <w:t xml:space="preserve">Wheatley Group have drawn up plans for </w:t>
            </w:r>
            <w:r w:rsidR="00FC7E29" w:rsidRPr="00D416AD">
              <w:rPr>
                <w:rFonts w:asciiTheme="minorHAnsi" w:hAnsiTheme="minorHAnsi" w:cs="Arial"/>
                <w:sz w:val="24"/>
                <w:szCs w:val="24"/>
              </w:rPr>
              <w:t>23 units at this site which sits within the LL&amp;T National Park</w:t>
            </w:r>
            <w:r w:rsidR="00D416AD" w:rsidRPr="00D416AD">
              <w:rPr>
                <w:rFonts w:asciiTheme="minorHAnsi" w:hAnsiTheme="minorHAnsi" w:cs="Arial"/>
                <w:sz w:val="24"/>
                <w:szCs w:val="24"/>
              </w:rPr>
              <w:t xml:space="preserve">. </w:t>
            </w:r>
          </w:p>
        </w:tc>
      </w:tr>
      <w:tr w:rsidR="003B1379" w:rsidRPr="00D416AD" w14:paraId="346567F5"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4A57B1BB"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Ottowa Crescent, Dalmuir</w:t>
            </w:r>
          </w:p>
        </w:tc>
        <w:tc>
          <w:tcPr>
            <w:tcW w:w="9738" w:type="dxa"/>
            <w:gridSpan w:val="3"/>
            <w:vAlign w:val="center"/>
          </w:tcPr>
          <w:p w14:paraId="214A2475" w14:textId="3EC783E2"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Discussions with a developer over a </w:t>
            </w:r>
            <w:r w:rsidR="00D416AD" w:rsidRPr="00D416AD">
              <w:rPr>
                <w:rFonts w:asciiTheme="minorHAnsi" w:hAnsiTheme="minorHAnsi" w:cs="Arial"/>
                <w:sz w:val="24"/>
                <w:szCs w:val="24"/>
              </w:rPr>
              <w:t>20-unit</w:t>
            </w:r>
            <w:r w:rsidRPr="00D416AD">
              <w:rPr>
                <w:rFonts w:asciiTheme="minorHAnsi" w:hAnsiTheme="minorHAnsi" w:cs="Arial"/>
                <w:sz w:val="24"/>
                <w:szCs w:val="24"/>
              </w:rPr>
              <w:t xml:space="preserve"> development on the site of a former care home. WDC most likely to be the developer.</w:t>
            </w:r>
          </w:p>
        </w:tc>
      </w:tr>
      <w:tr w:rsidR="003B1379" w:rsidRPr="00D416AD" w14:paraId="51E92463"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3151F879" w14:textId="3F70B10C"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 xml:space="preserve">Artizan </w:t>
            </w:r>
            <w:r w:rsidR="00D416AD" w:rsidRPr="00D416AD">
              <w:rPr>
                <w:rFonts w:asciiTheme="minorHAnsi" w:hAnsiTheme="minorHAnsi" w:cs="Arial"/>
                <w:b/>
                <w:bCs/>
                <w:sz w:val="24"/>
                <w:szCs w:val="24"/>
              </w:rPr>
              <w:t>Centre, Dumbarton</w:t>
            </w:r>
            <w:r w:rsidRPr="00D416AD">
              <w:rPr>
                <w:rFonts w:asciiTheme="minorHAnsi" w:hAnsiTheme="minorHAnsi" w:cs="Arial"/>
                <w:b/>
                <w:bCs/>
                <w:sz w:val="24"/>
                <w:szCs w:val="24"/>
              </w:rPr>
              <w:t xml:space="preserve"> Town Centre</w:t>
            </w:r>
          </w:p>
        </w:tc>
        <w:tc>
          <w:tcPr>
            <w:tcW w:w="9738" w:type="dxa"/>
            <w:gridSpan w:val="3"/>
            <w:vAlign w:val="center"/>
          </w:tcPr>
          <w:p w14:paraId="30B604F6"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WDC hope to provide some housing as part of a wider town centre regeneration project.</w:t>
            </w:r>
          </w:p>
        </w:tc>
      </w:tr>
      <w:tr w:rsidR="003B1379" w:rsidRPr="00D416AD" w14:paraId="060AF956"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7825CDB1" w14:textId="7FF48472" w:rsidR="003B1379" w:rsidRPr="00D416AD" w:rsidRDefault="008371EB" w:rsidP="003B1379">
            <w:pPr>
              <w:spacing w:line="276" w:lineRule="auto"/>
              <w:rPr>
                <w:rFonts w:asciiTheme="minorHAnsi" w:hAnsiTheme="minorHAnsi" w:cs="Arial"/>
                <w:b/>
                <w:bCs/>
                <w:sz w:val="24"/>
                <w:szCs w:val="24"/>
              </w:rPr>
            </w:pPr>
            <w:r>
              <w:rPr>
                <w:rFonts w:asciiTheme="minorHAnsi" w:hAnsiTheme="minorHAnsi" w:cs="Arial"/>
                <w:b/>
                <w:bCs/>
                <w:sz w:val="24"/>
                <w:szCs w:val="24"/>
              </w:rPr>
              <w:t>BMQ</w:t>
            </w:r>
            <w:r w:rsidR="003B1379" w:rsidRPr="00D416AD">
              <w:rPr>
                <w:rFonts w:asciiTheme="minorHAnsi" w:hAnsiTheme="minorHAnsi" w:cs="Arial"/>
                <w:b/>
                <w:bCs/>
                <w:sz w:val="24"/>
                <w:szCs w:val="24"/>
              </w:rPr>
              <w:t xml:space="preserve">, Mountblow </w:t>
            </w:r>
          </w:p>
        </w:tc>
        <w:tc>
          <w:tcPr>
            <w:tcW w:w="9738" w:type="dxa"/>
            <w:gridSpan w:val="3"/>
            <w:vAlign w:val="center"/>
          </w:tcPr>
          <w:p w14:paraId="5D50F66F"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 xml:space="preserve">The Council is in the process of the demolishing these three multi-storey blocks and plans to provide new homes in their place. </w:t>
            </w:r>
            <w:r w:rsidR="004E4540" w:rsidRPr="00D416AD">
              <w:rPr>
                <w:rFonts w:asciiTheme="minorHAnsi" w:hAnsiTheme="minorHAnsi" w:cs="Arial"/>
                <w:sz w:val="24"/>
                <w:szCs w:val="24"/>
              </w:rPr>
              <w:t xml:space="preserve">Understood to be a </w:t>
            </w:r>
            <w:r w:rsidR="00E868A1" w:rsidRPr="00D416AD">
              <w:rPr>
                <w:rFonts w:asciiTheme="minorHAnsi" w:hAnsiTheme="minorHAnsi" w:cs="Arial"/>
                <w:sz w:val="24"/>
                <w:szCs w:val="24"/>
              </w:rPr>
              <w:t xml:space="preserve">very </w:t>
            </w:r>
            <w:r w:rsidR="004E4540" w:rsidRPr="00D416AD">
              <w:rPr>
                <w:rFonts w:asciiTheme="minorHAnsi" w:hAnsiTheme="minorHAnsi" w:cs="Arial"/>
                <w:sz w:val="24"/>
                <w:szCs w:val="24"/>
              </w:rPr>
              <w:t>difficult site to develop.</w:t>
            </w:r>
          </w:p>
        </w:tc>
      </w:tr>
      <w:tr w:rsidR="003B1379" w:rsidRPr="00D416AD" w14:paraId="1374A2D9"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6E0C1921"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lastRenderedPageBreak/>
              <w:t xml:space="preserve">Mitchell Way     </w:t>
            </w:r>
          </w:p>
        </w:tc>
        <w:tc>
          <w:tcPr>
            <w:tcW w:w="9738" w:type="dxa"/>
            <w:gridSpan w:val="3"/>
            <w:vAlign w:val="center"/>
          </w:tcPr>
          <w:p w14:paraId="612CEC5D" w14:textId="2E35C70E" w:rsidR="003B1379" w:rsidRPr="00D416AD" w:rsidRDefault="003B1379" w:rsidP="00E868A1">
            <w:pPr>
              <w:spacing w:line="276" w:lineRule="auto"/>
              <w:rPr>
                <w:rFonts w:asciiTheme="minorHAnsi" w:hAnsiTheme="minorHAnsi" w:cs="Arial"/>
                <w:sz w:val="24"/>
                <w:szCs w:val="24"/>
              </w:rPr>
            </w:pPr>
            <w:r w:rsidRPr="00D416AD">
              <w:rPr>
                <w:rFonts w:asciiTheme="minorHAnsi" w:hAnsiTheme="minorHAnsi" w:cs="Arial"/>
                <w:sz w:val="24"/>
                <w:szCs w:val="24"/>
              </w:rPr>
              <w:t>The Council and some RSL developers have expressed an interest providing the housing element of the Alexandria Town Centre regeneration</w:t>
            </w:r>
            <w:r w:rsidR="00D416AD" w:rsidRPr="00D416AD">
              <w:rPr>
                <w:rFonts w:asciiTheme="minorHAnsi" w:hAnsiTheme="minorHAnsi" w:cs="Arial"/>
                <w:sz w:val="24"/>
                <w:szCs w:val="24"/>
              </w:rPr>
              <w:t xml:space="preserve">. </w:t>
            </w:r>
            <w:r w:rsidRPr="00D416AD">
              <w:rPr>
                <w:rFonts w:asciiTheme="minorHAnsi" w:hAnsiTheme="minorHAnsi" w:cs="Arial"/>
                <w:sz w:val="24"/>
                <w:szCs w:val="24"/>
              </w:rPr>
              <w:t xml:space="preserve">  </w:t>
            </w:r>
          </w:p>
        </w:tc>
      </w:tr>
      <w:tr w:rsidR="003B1379" w:rsidRPr="00D416AD" w14:paraId="68FB06E0"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7C982A5B"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28 Bridge St, Alexandria</w:t>
            </w:r>
          </w:p>
        </w:tc>
        <w:tc>
          <w:tcPr>
            <w:tcW w:w="9738" w:type="dxa"/>
            <w:gridSpan w:val="3"/>
            <w:vAlign w:val="center"/>
          </w:tcPr>
          <w:p w14:paraId="749DE8DB"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WDC looking to convert/ or build anew the old hostel unit previously operated by Preparation for Life.</w:t>
            </w:r>
          </w:p>
        </w:tc>
      </w:tr>
      <w:tr w:rsidR="003B1379" w:rsidRPr="00D416AD" w14:paraId="1E158B35"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0143C02E" w14:textId="77777777" w:rsidR="003B1379" w:rsidRPr="00D416AD" w:rsidRDefault="003B1379"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Skypoint and Edinbarnet, Faifley</w:t>
            </w:r>
          </w:p>
        </w:tc>
        <w:tc>
          <w:tcPr>
            <w:tcW w:w="9738" w:type="dxa"/>
            <w:gridSpan w:val="3"/>
            <w:vAlign w:val="center"/>
          </w:tcPr>
          <w:p w14:paraId="1F306168" w14:textId="77777777" w:rsidR="003B1379" w:rsidRPr="00D416AD" w:rsidRDefault="003B1379" w:rsidP="003B1379">
            <w:pPr>
              <w:spacing w:line="276" w:lineRule="auto"/>
              <w:rPr>
                <w:rFonts w:asciiTheme="minorHAnsi" w:hAnsiTheme="minorHAnsi" w:cs="Arial"/>
                <w:sz w:val="24"/>
                <w:szCs w:val="24"/>
              </w:rPr>
            </w:pPr>
            <w:r w:rsidRPr="00D416AD">
              <w:rPr>
                <w:rFonts w:asciiTheme="minorHAnsi" w:hAnsiTheme="minorHAnsi" w:cs="Arial"/>
                <w:sz w:val="24"/>
                <w:szCs w:val="24"/>
              </w:rPr>
              <w:t>There is development interest should social housing form part of the school reprovisioning project.</w:t>
            </w:r>
          </w:p>
        </w:tc>
      </w:tr>
      <w:tr w:rsidR="002400E5" w:rsidRPr="00D416AD" w14:paraId="76C79686"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3B8A269D" w14:textId="77777777" w:rsidR="002400E5" w:rsidRPr="00D416AD" w:rsidRDefault="002400E5"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Sheltered Housing Reprovioning</w:t>
            </w:r>
          </w:p>
        </w:tc>
        <w:tc>
          <w:tcPr>
            <w:tcW w:w="9738" w:type="dxa"/>
            <w:gridSpan w:val="3"/>
            <w:vAlign w:val="center"/>
          </w:tcPr>
          <w:p w14:paraId="3DF839A0" w14:textId="77777777" w:rsidR="002400E5" w:rsidRPr="00D416AD" w:rsidRDefault="002400E5" w:rsidP="002400E5">
            <w:pPr>
              <w:spacing w:line="276" w:lineRule="auto"/>
              <w:rPr>
                <w:rFonts w:asciiTheme="minorHAnsi" w:hAnsiTheme="minorHAnsi" w:cs="Arial"/>
                <w:sz w:val="24"/>
                <w:szCs w:val="24"/>
              </w:rPr>
            </w:pPr>
            <w:r w:rsidRPr="00D416AD">
              <w:rPr>
                <w:rFonts w:asciiTheme="minorHAnsi" w:hAnsiTheme="minorHAnsi" w:cs="Arial"/>
                <w:sz w:val="24"/>
                <w:szCs w:val="24"/>
              </w:rPr>
              <w:t>Up to two sheltered housing complexes may be considered for reprovisioning due to accessibility issues.</w:t>
            </w:r>
          </w:p>
        </w:tc>
      </w:tr>
      <w:tr w:rsidR="00E868A1" w:rsidRPr="00D416AD" w14:paraId="57A074FF" w14:textId="77777777" w:rsidTr="0015117C">
        <w:tblPrEx>
          <w:tblLook w:val="04A0" w:firstRow="1" w:lastRow="0" w:firstColumn="1" w:lastColumn="0" w:noHBand="0" w:noVBand="1"/>
        </w:tblPrEx>
        <w:trPr>
          <w:trHeight w:val="626"/>
        </w:trPr>
        <w:tc>
          <w:tcPr>
            <w:tcW w:w="4023" w:type="dxa"/>
            <w:gridSpan w:val="2"/>
            <w:shd w:val="clear" w:color="auto" w:fill="94F6DB" w:themeFill="accent4" w:themeFillTint="66"/>
            <w:vAlign w:val="center"/>
          </w:tcPr>
          <w:p w14:paraId="61E685FE" w14:textId="77777777" w:rsidR="00E868A1" w:rsidRPr="00D416AD" w:rsidRDefault="00E868A1" w:rsidP="003B1379">
            <w:pPr>
              <w:spacing w:line="276" w:lineRule="auto"/>
              <w:rPr>
                <w:rFonts w:asciiTheme="minorHAnsi" w:hAnsiTheme="minorHAnsi" w:cs="Arial"/>
                <w:b/>
                <w:bCs/>
                <w:sz w:val="24"/>
                <w:szCs w:val="24"/>
              </w:rPr>
            </w:pPr>
            <w:r w:rsidRPr="00D416AD">
              <w:rPr>
                <w:rFonts w:asciiTheme="minorHAnsi" w:hAnsiTheme="minorHAnsi" w:cs="Arial"/>
                <w:b/>
                <w:bCs/>
                <w:sz w:val="24"/>
                <w:szCs w:val="24"/>
              </w:rPr>
              <w:t>Bridge St, Alexandria Dunbritton HA</w:t>
            </w:r>
          </w:p>
        </w:tc>
        <w:tc>
          <w:tcPr>
            <w:tcW w:w="9738" w:type="dxa"/>
            <w:gridSpan w:val="3"/>
            <w:vAlign w:val="center"/>
          </w:tcPr>
          <w:p w14:paraId="63AF5017" w14:textId="77777777" w:rsidR="00E868A1" w:rsidRPr="00D416AD" w:rsidRDefault="00E868A1" w:rsidP="002400E5">
            <w:pPr>
              <w:spacing w:line="276" w:lineRule="auto"/>
              <w:rPr>
                <w:rFonts w:asciiTheme="minorHAnsi" w:hAnsiTheme="minorHAnsi" w:cs="Arial"/>
                <w:sz w:val="24"/>
                <w:szCs w:val="24"/>
              </w:rPr>
            </w:pPr>
            <w:r w:rsidRPr="00D416AD">
              <w:rPr>
                <w:rFonts w:asciiTheme="minorHAnsi" w:hAnsiTheme="minorHAnsi" w:cs="Arial"/>
                <w:sz w:val="24"/>
                <w:szCs w:val="24"/>
              </w:rPr>
              <w:t xml:space="preserve">Dunbritton HA are looking at reprovisioning of their specialist housing complex, possibly through major refurbishment and change of client group. </w:t>
            </w:r>
          </w:p>
        </w:tc>
      </w:tr>
    </w:tbl>
    <w:p w14:paraId="5F26C3F1" w14:textId="77777777" w:rsidR="00DF4824" w:rsidRPr="00D416AD" w:rsidRDefault="00DF4824" w:rsidP="00434063">
      <w:pPr>
        <w:pStyle w:val="Heading1"/>
        <w:spacing w:line="276" w:lineRule="auto"/>
        <w:jc w:val="left"/>
        <w:rPr>
          <w:rFonts w:asciiTheme="minorHAnsi" w:hAnsiTheme="minorHAnsi"/>
          <w:color w:val="auto"/>
          <w:sz w:val="32"/>
          <w:szCs w:val="32"/>
        </w:rPr>
        <w:sectPr w:rsidR="00DF4824" w:rsidRPr="00D416AD" w:rsidSect="00C109AF">
          <w:type w:val="continuous"/>
          <w:pgSz w:w="16838" w:h="11906" w:orient="landscape"/>
          <w:pgMar w:top="1440" w:right="1440" w:bottom="1440" w:left="1440" w:header="708" w:footer="708" w:gutter="0"/>
          <w:cols w:space="708"/>
          <w:docGrid w:linePitch="360"/>
        </w:sectPr>
      </w:pPr>
      <w:bookmarkStart w:id="7" w:name="_Toc52457921"/>
    </w:p>
    <w:p w14:paraId="6D37CBB1" w14:textId="0A506581" w:rsidR="003E7417" w:rsidRPr="00D416AD" w:rsidRDefault="00A1560B" w:rsidP="00434063">
      <w:pPr>
        <w:pStyle w:val="Heading1"/>
        <w:spacing w:line="276" w:lineRule="auto"/>
        <w:jc w:val="left"/>
        <w:rPr>
          <w:rFonts w:asciiTheme="minorHAnsi" w:hAnsiTheme="minorHAnsi"/>
          <w:color w:val="auto"/>
          <w:sz w:val="32"/>
          <w:szCs w:val="32"/>
        </w:rPr>
      </w:pPr>
      <w:bookmarkStart w:id="8" w:name="_Toc181712387"/>
      <w:r w:rsidRPr="00D416AD">
        <w:rPr>
          <w:rFonts w:asciiTheme="minorHAnsi" w:hAnsiTheme="minorHAnsi"/>
          <w:color w:val="auto"/>
          <w:sz w:val="32"/>
          <w:szCs w:val="32"/>
        </w:rPr>
        <w:lastRenderedPageBreak/>
        <w:t>5</w:t>
      </w:r>
      <w:r w:rsidR="009418B9" w:rsidRPr="00D416AD">
        <w:rPr>
          <w:rFonts w:asciiTheme="minorHAnsi" w:hAnsiTheme="minorHAnsi"/>
          <w:color w:val="auto"/>
          <w:sz w:val="32"/>
          <w:szCs w:val="32"/>
        </w:rPr>
        <w:t>.</w:t>
      </w:r>
      <w:r w:rsidR="00AC697F" w:rsidRPr="00D416AD">
        <w:rPr>
          <w:rFonts w:asciiTheme="minorHAnsi" w:hAnsiTheme="minorHAnsi"/>
          <w:color w:val="auto"/>
          <w:sz w:val="32"/>
          <w:szCs w:val="32"/>
        </w:rPr>
        <w:t>Priority Projects</w:t>
      </w:r>
      <w:bookmarkEnd w:id="7"/>
      <w:bookmarkEnd w:id="8"/>
    </w:p>
    <w:p w14:paraId="108E28A9" w14:textId="19E59ED8" w:rsidR="00CC598A" w:rsidRPr="00D416AD" w:rsidRDefault="00A1560B" w:rsidP="0015117C">
      <w:pPr>
        <w:spacing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5</w:t>
      </w:r>
      <w:r w:rsidR="00772BFA" w:rsidRPr="00D416AD">
        <w:rPr>
          <w:rFonts w:asciiTheme="minorHAnsi" w:eastAsia="Times New Roman" w:hAnsiTheme="minorHAnsi" w:cs="Arial"/>
          <w:sz w:val="24"/>
          <w:szCs w:val="24"/>
        </w:rPr>
        <w:t xml:space="preserve">.1 </w:t>
      </w:r>
      <w:r w:rsidR="00E104B9" w:rsidRPr="00D416AD">
        <w:rPr>
          <w:rFonts w:asciiTheme="minorHAnsi" w:eastAsia="Times New Roman" w:hAnsiTheme="minorHAnsi" w:cs="Arial"/>
          <w:sz w:val="24"/>
          <w:szCs w:val="24"/>
        </w:rPr>
        <w:tab/>
      </w:r>
      <w:r w:rsidR="0070017A" w:rsidRPr="00D416AD">
        <w:rPr>
          <w:rFonts w:asciiTheme="minorHAnsi" w:eastAsia="Times New Roman" w:hAnsiTheme="minorHAnsi" w:cs="Arial"/>
          <w:sz w:val="24"/>
          <w:szCs w:val="24"/>
        </w:rPr>
        <w:t xml:space="preserve"> </w:t>
      </w:r>
      <w:r w:rsidR="008839E7" w:rsidRPr="00D416AD">
        <w:rPr>
          <w:rFonts w:asciiTheme="minorHAnsi" w:eastAsia="Times New Roman" w:hAnsiTheme="minorHAnsi" w:cs="Arial"/>
          <w:sz w:val="24"/>
          <w:szCs w:val="24"/>
        </w:rPr>
        <w:t>When</w:t>
      </w:r>
      <w:r w:rsidR="00CC598A" w:rsidRPr="00D416AD">
        <w:rPr>
          <w:rFonts w:asciiTheme="minorHAnsi" w:eastAsia="Times New Roman" w:hAnsiTheme="minorHAnsi" w:cs="Arial"/>
          <w:sz w:val="24"/>
          <w:szCs w:val="24"/>
        </w:rPr>
        <w:t xml:space="preserve"> preparing the annual SHIP, each year the Council issues a </w:t>
      </w:r>
      <w:r w:rsidR="008839E7" w:rsidRPr="00D416AD">
        <w:rPr>
          <w:rFonts w:asciiTheme="minorHAnsi" w:eastAsia="Times New Roman" w:hAnsiTheme="minorHAnsi" w:cs="Arial"/>
          <w:sz w:val="24"/>
          <w:szCs w:val="24"/>
        </w:rPr>
        <w:t>“call for sites” to potential developing RSLs</w:t>
      </w:r>
      <w:r w:rsidR="00D416AD" w:rsidRPr="00D416AD">
        <w:rPr>
          <w:rFonts w:asciiTheme="minorHAnsi" w:eastAsia="Times New Roman" w:hAnsiTheme="minorHAnsi" w:cs="Arial"/>
          <w:sz w:val="24"/>
          <w:szCs w:val="24"/>
        </w:rPr>
        <w:t xml:space="preserve">. </w:t>
      </w:r>
      <w:r w:rsidR="008839E7" w:rsidRPr="00D416AD">
        <w:rPr>
          <w:rFonts w:asciiTheme="minorHAnsi" w:eastAsia="Times New Roman" w:hAnsiTheme="minorHAnsi" w:cs="Arial"/>
          <w:sz w:val="24"/>
          <w:szCs w:val="24"/>
        </w:rPr>
        <w:t xml:space="preserve">Applications are then scored to help prioritise our limited resources. </w:t>
      </w:r>
      <w:r w:rsidR="00772BFA" w:rsidRPr="00D416AD">
        <w:rPr>
          <w:rFonts w:asciiTheme="minorHAnsi" w:eastAsia="Times New Roman" w:hAnsiTheme="minorHAnsi" w:cs="Arial"/>
          <w:sz w:val="24"/>
          <w:szCs w:val="24"/>
        </w:rPr>
        <w:tab/>
      </w:r>
    </w:p>
    <w:p w14:paraId="38BA897A" w14:textId="6BA2E6F1" w:rsidR="0070017A" w:rsidRPr="00D416AD" w:rsidRDefault="0070017A" w:rsidP="0015117C">
      <w:pPr>
        <w:ind w:right="98"/>
        <w:rPr>
          <w:rFonts w:asciiTheme="minorHAnsi" w:eastAsia="Times New Roman" w:hAnsiTheme="minorHAnsi" w:cs="Arial"/>
          <w:sz w:val="24"/>
          <w:szCs w:val="24"/>
        </w:rPr>
      </w:pPr>
      <w:r w:rsidRPr="00D416AD">
        <w:rPr>
          <w:rFonts w:asciiTheme="minorHAnsi" w:eastAsia="Times New Roman" w:hAnsiTheme="minorHAnsi" w:cs="Arial"/>
          <w:sz w:val="24"/>
          <w:szCs w:val="24"/>
        </w:rPr>
        <w:t xml:space="preserve">5.2 </w:t>
      </w:r>
      <w:r w:rsidR="00E104B9" w:rsidRPr="00D416AD">
        <w:rPr>
          <w:rFonts w:asciiTheme="minorHAnsi" w:eastAsia="Times New Roman" w:hAnsiTheme="minorHAnsi" w:cs="Arial"/>
          <w:sz w:val="24"/>
          <w:szCs w:val="24"/>
        </w:rPr>
        <w:tab/>
      </w:r>
      <w:r w:rsidRPr="00D416AD">
        <w:rPr>
          <w:rFonts w:asciiTheme="minorHAnsi" w:eastAsia="Times New Roman" w:hAnsiTheme="minorHAnsi" w:cs="Arial"/>
          <w:sz w:val="24"/>
          <w:szCs w:val="24"/>
        </w:rPr>
        <w:t xml:space="preserve">Projects considered for inclusion in the SHIP are subject to a </w:t>
      </w:r>
      <w:r w:rsidR="00D416AD" w:rsidRPr="00D416AD">
        <w:rPr>
          <w:rFonts w:asciiTheme="minorHAnsi" w:eastAsia="Times New Roman" w:hAnsiTheme="minorHAnsi" w:cs="Arial"/>
          <w:sz w:val="24"/>
          <w:szCs w:val="24"/>
        </w:rPr>
        <w:t>matrix-based</w:t>
      </w:r>
      <w:r w:rsidRPr="00D416AD">
        <w:rPr>
          <w:rFonts w:asciiTheme="minorHAnsi" w:eastAsia="Times New Roman" w:hAnsiTheme="minorHAnsi" w:cs="Arial"/>
          <w:sz w:val="24"/>
          <w:szCs w:val="24"/>
        </w:rPr>
        <w:t xml:space="preserve"> scoring analysis to assess their relative merits</w:t>
      </w:r>
      <w:r w:rsidR="00D416AD" w:rsidRPr="00D416AD">
        <w:rPr>
          <w:rFonts w:asciiTheme="minorHAnsi" w:eastAsia="Times New Roman" w:hAnsiTheme="minorHAnsi" w:cs="Arial"/>
          <w:sz w:val="24"/>
          <w:szCs w:val="24"/>
        </w:rPr>
        <w:t xml:space="preserve">. </w:t>
      </w:r>
      <w:r w:rsidRPr="00D416AD">
        <w:rPr>
          <w:rFonts w:asciiTheme="minorHAnsi" w:eastAsia="Times New Roman" w:hAnsiTheme="minorHAnsi" w:cs="Arial"/>
          <w:sz w:val="24"/>
          <w:szCs w:val="24"/>
        </w:rPr>
        <w:t xml:space="preserve"> Various criteria are employed in assessing and prioritising the projects:</w:t>
      </w:r>
    </w:p>
    <w:p w14:paraId="6738DBFE" w14:textId="77777777" w:rsidR="0070017A" w:rsidRPr="00D416AD" w:rsidRDefault="0070017A" w:rsidP="0015117C">
      <w:pPr>
        <w:spacing w:line="276" w:lineRule="auto"/>
        <w:ind w:right="98"/>
        <w:rPr>
          <w:bCs/>
          <w:sz w:val="24"/>
          <w:szCs w:val="24"/>
        </w:rPr>
      </w:pPr>
      <w:r w:rsidRPr="00D416AD">
        <w:rPr>
          <w:rFonts w:cs="Arial"/>
          <w:noProof/>
          <w:sz w:val="24"/>
          <w:szCs w:val="24"/>
          <w:lang w:eastAsia="en-GB"/>
        </w:rPr>
        <mc:AlternateContent>
          <mc:Choice Requires="wps">
            <w:drawing>
              <wp:inline distT="0" distB="0" distL="0" distR="0" wp14:anchorId="30651EA2" wp14:editId="3255099D">
                <wp:extent cx="6449060" cy="3143250"/>
                <wp:effectExtent l="0" t="0" r="8890" b="0"/>
                <wp:docPr id="18" name="Text Box 18"/>
                <wp:cNvGraphicFramePr/>
                <a:graphic xmlns:a="http://schemas.openxmlformats.org/drawingml/2006/main">
                  <a:graphicData uri="http://schemas.microsoft.com/office/word/2010/wordprocessingShape">
                    <wps:wsp>
                      <wps:cNvSpPr txBox="1"/>
                      <wps:spPr>
                        <a:xfrm>
                          <a:off x="0" y="0"/>
                          <a:ext cx="6449060" cy="3143250"/>
                        </a:xfrm>
                        <a:prstGeom prst="rect">
                          <a:avLst/>
                        </a:prstGeom>
                        <a:solidFill>
                          <a:srgbClr val="009DD9">
                            <a:lumMod val="40000"/>
                            <a:lumOff val="60000"/>
                          </a:srgbClr>
                        </a:solidFill>
                        <a:ln w="6350">
                          <a:noFill/>
                        </a:ln>
                        <a:effectLst/>
                      </wps:spPr>
                      <wps:txbx>
                        <w:txbxContent>
                          <w:p w14:paraId="1E957A3E" w14:textId="77777777" w:rsidR="009C764B" w:rsidRPr="00853035" w:rsidRDefault="009C764B" w:rsidP="0070017A">
                            <w:pPr>
                              <w:rPr>
                                <w:i/>
                                <w:iCs/>
                                <w:sz w:val="2"/>
                                <w:szCs w:val="2"/>
                                <w:lang w:val="en-US"/>
                              </w:rPr>
                            </w:pPr>
                          </w:p>
                          <w:p w14:paraId="677F4F06"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 xml:space="preserve">The strategic priorities of the Council including contributing to Covid-19 recovery plans </w:t>
                            </w:r>
                          </w:p>
                          <w:p w14:paraId="1A07835B"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2D46FC4C"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Contribution towards meeting assessed housing need and demand</w:t>
                            </w:r>
                            <w:r>
                              <w:rPr>
                                <w:rFonts w:asciiTheme="minorHAnsi" w:hAnsiTheme="minorHAnsi" w:cs="Arial"/>
                                <w:i/>
                                <w:iCs/>
                                <w:sz w:val="24"/>
                                <w:szCs w:val="24"/>
                                <w:lang w:val="en-US"/>
                              </w:rPr>
                              <w:t xml:space="preserve"> and especially supply of larger family homes and contributing to alleviating child poverty objectives</w:t>
                            </w:r>
                          </w:p>
                          <w:p w14:paraId="1749B8F8" w14:textId="77777777" w:rsidR="009C764B" w:rsidRPr="00F81F62" w:rsidRDefault="009C764B" w:rsidP="0070017A">
                            <w:pPr>
                              <w:spacing w:after="0" w:line="240" w:lineRule="auto"/>
                              <w:rPr>
                                <w:rFonts w:asciiTheme="minorHAnsi" w:hAnsiTheme="minorHAnsi" w:cs="Arial"/>
                                <w:i/>
                                <w:iCs/>
                                <w:sz w:val="24"/>
                                <w:szCs w:val="24"/>
                                <w:lang w:val="en-US"/>
                              </w:rPr>
                            </w:pPr>
                          </w:p>
                          <w:p w14:paraId="0249AEE8"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Meeting regeneration /Planning objectives</w:t>
                            </w:r>
                            <w:r>
                              <w:rPr>
                                <w:rFonts w:asciiTheme="minorHAnsi" w:hAnsiTheme="minorHAnsi" w:cs="Arial"/>
                                <w:i/>
                                <w:iCs/>
                                <w:sz w:val="24"/>
                                <w:szCs w:val="24"/>
                                <w:lang w:val="en-US"/>
                              </w:rPr>
                              <w:t xml:space="preserve"> including support for 20 minute neighbourhood principles</w:t>
                            </w:r>
                          </w:p>
                          <w:p w14:paraId="5FC79F38" w14:textId="77777777" w:rsidR="009C764B" w:rsidRPr="00E86EA0" w:rsidRDefault="009C764B" w:rsidP="00E86EA0">
                            <w:pPr>
                              <w:pStyle w:val="ListParagraph"/>
                              <w:rPr>
                                <w:rFonts w:asciiTheme="minorHAnsi" w:hAnsiTheme="minorHAnsi" w:cs="Arial"/>
                                <w:i/>
                                <w:iCs/>
                                <w:sz w:val="24"/>
                                <w:szCs w:val="24"/>
                                <w:lang w:val="en-US"/>
                              </w:rPr>
                            </w:pPr>
                          </w:p>
                          <w:p w14:paraId="0834163E"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Pr>
                                <w:rFonts w:asciiTheme="minorHAnsi" w:hAnsiTheme="minorHAnsi" w:cs="Arial"/>
                                <w:i/>
                                <w:iCs/>
                                <w:sz w:val="24"/>
                                <w:szCs w:val="24"/>
                                <w:lang w:val="en-US"/>
                              </w:rPr>
                              <w:t xml:space="preserve">Contribution towards satisfying specialist/ particular needs housing demand including those of the Gypsy Traveller community   </w:t>
                            </w:r>
                          </w:p>
                          <w:p w14:paraId="51460C68" w14:textId="77777777" w:rsidR="009C764B" w:rsidRPr="008E519D" w:rsidRDefault="009C764B" w:rsidP="0070017A">
                            <w:pPr>
                              <w:pStyle w:val="ListParagraph"/>
                              <w:rPr>
                                <w:rFonts w:asciiTheme="minorHAnsi" w:hAnsiTheme="minorHAnsi" w:cs="Arial"/>
                                <w:i/>
                                <w:iCs/>
                                <w:sz w:val="24"/>
                                <w:szCs w:val="24"/>
                                <w:lang w:val="en-US"/>
                              </w:rPr>
                            </w:pPr>
                          </w:p>
                          <w:p w14:paraId="0756E15A"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Pr>
                                <w:rFonts w:asciiTheme="minorHAnsi" w:hAnsiTheme="minorHAnsi" w:cs="Arial"/>
                                <w:i/>
                                <w:iCs/>
                                <w:sz w:val="24"/>
                                <w:szCs w:val="24"/>
                                <w:lang w:val="en-US"/>
                              </w:rPr>
                              <w:t xml:space="preserve">Degree of Low carbon/energy efficiency </w:t>
                            </w:r>
                          </w:p>
                          <w:p w14:paraId="2B0FFEEE"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1FB3C402"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SIMD Scoring</w:t>
                            </w:r>
                          </w:p>
                          <w:p w14:paraId="4E734882" w14:textId="77777777" w:rsidR="009C764B" w:rsidRPr="00F81F62" w:rsidRDefault="009C764B" w:rsidP="0070017A">
                            <w:pPr>
                              <w:spacing w:after="0" w:line="240" w:lineRule="auto"/>
                              <w:rPr>
                                <w:rFonts w:asciiTheme="minorHAnsi" w:hAnsiTheme="minorHAnsi" w:cs="Arial"/>
                                <w:i/>
                                <w:iCs/>
                                <w:sz w:val="24"/>
                                <w:szCs w:val="24"/>
                                <w:lang w:val="en-US"/>
                              </w:rPr>
                            </w:pPr>
                          </w:p>
                          <w:p w14:paraId="37B17D84"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Affordability</w:t>
                            </w:r>
                            <w:r>
                              <w:rPr>
                                <w:rFonts w:asciiTheme="minorHAnsi" w:hAnsiTheme="minorHAnsi" w:cs="Arial"/>
                                <w:i/>
                                <w:iCs/>
                                <w:sz w:val="24"/>
                                <w:szCs w:val="24"/>
                                <w:lang w:val="en-US"/>
                              </w:rPr>
                              <w:t>/deliverability</w:t>
                            </w:r>
                          </w:p>
                          <w:p w14:paraId="2F290613"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53DAC791"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Deliverability including site constraints</w:t>
                            </w:r>
                          </w:p>
                          <w:p w14:paraId="0B26D627" w14:textId="77777777" w:rsidR="009C764B" w:rsidRPr="00E86EA0" w:rsidRDefault="009C764B" w:rsidP="00E86EA0">
                            <w:pPr>
                              <w:pStyle w:val="ListParagraph"/>
                              <w:rPr>
                                <w:rFonts w:asciiTheme="minorHAnsi" w:hAnsiTheme="minorHAnsi" w:cs="Arial"/>
                                <w:i/>
                                <w:iCs/>
                                <w:sz w:val="24"/>
                                <w:szCs w:val="24"/>
                                <w:lang w:val="en-US"/>
                              </w:rPr>
                            </w:pPr>
                          </w:p>
                          <w:p w14:paraId="6BF24CCA"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p>
                          <w:p w14:paraId="4978CB2E" w14:textId="77777777" w:rsidR="009C764B" w:rsidRPr="00F81F62" w:rsidRDefault="009C764B" w:rsidP="0070017A">
                            <w:pPr>
                              <w:spacing w:after="0" w:line="240" w:lineRule="auto"/>
                              <w:rPr>
                                <w:rFonts w:asciiTheme="minorHAnsi" w:hAnsiTheme="minorHAnsi" w:cs="Arial"/>
                                <w:i/>
                                <w:iCs/>
                                <w:sz w:val="24"/>
                                <w:szCs w:val="24"/>
                                <w:lang w:val="en-US"/>
                              </w:rPr>
                            </w:pPr>
                          </w:p>
                          <w:p w14:paraId="3A178FD5" w14:textId="77777777" w:rsidR="009C764B" w:rsidRPr="00F81F62" w:rsidRDefault="009C764B" w:rsidP="0070017A">
                            <w:pPr>
                              <w:pStyle w:val="ListParagraph"/>
                              <w:numPr>
                                <w:ilvl w:val="0"/>
                                <w:numId w:val="12"/>
                              </w:numPr>
                              <w:spacing w:line="240" w:lineRule="auto"/>
                              <w:ind w:left="567"/>
                              <w:rPr>
                                <w:rFonts w:asciiTheme="minorHAnsi" w:hAnsiTheme="minorHAnsi" w:cs="Arial"/>
                                <w:i/>
                                <w:iCs/>
                                <w:sz w:val="24"/>
                                <w:szCs w:val="24"/>
                                <w:lang w:val="en-US"/>
                              </w:rPr>
                            </w:pPr>
                            <w:r w:rsidRPr="00F81F62">
                              <w:rPr>
                                <w:rFonts w:asciiTheme="minorHAnsi" w:hAnsiTheme="minorHAnsi" w:cs="Arial"/>
                                <w:i/>
                                <w:iCs/>
                                <w:sz w:val="24"/>
                                <w:szCs w:val="24"/>
                                <w:lang w:val="en-US"/>
                              </w:rPr>
                              <w:t>Level of subsidy required</w:t>
                            </w:r>
                          </w:p>
                          <w:p w14:paraId="34F5BC57" w14:textId="77777777" w:rsidR="009C764B" w:rsidRPr="00F81F62" w:rsidRDefault="009C764B" w:rsidP="0070017A">
                            <w:pPr>
                              <w:pStyle w:val="ListParagraph"/>
                              <w:shd w:val="clear" w:color="auto" w:fill="89DEFF" w:themeFill="accent2" w:themeFillTint="66"/>
                              <w:spacing w:line="240" w:lineRule="auto"/>
                              <w:ind w:left="1440"/>
                              <w:rPr>
                                <w:rFonts w:asciiTheme="minorHAnsi" w:eastAsia="Times New Roman" w:hAnsiTheme="minorHAnsi" w:cs="Arial"/>
                                <w:i/>
                                <w:iCs/>
                                <w:sz w:val="24"/>
                                <w:szCs w:val="24"/>
                                <w:lang w:val="en-US"/>
                              </w:rPr>
                            </w:pPr>
                          </w:p>
                          <w:p w14:paraId="524726E7" w14:textId="77777777" w:rsidR="009C764B" w:rsidRPr="00F81F62" w:rsidRDefault="009C764B" w:rsidP="0070017A">
                            <w:pPr>
                              <w:shd w:val="clear" w:color="auto" w:fill="89DEFF" w:themeFill="accent2" w:themeFillTint="66"/>
                              <w:spacing w:line="240" w:lineRule="auto"/>
                              <w:rPr>
                                <w:rFonts w:asciiTheme="minorHAnsi" w:eastAsia="Times New Roman" w:hAnsiTheme="minorHAnsi" w:cs="Arial"/>
                                <w:i/>
                                <w:iCs/>
                                <w:sz w:val="24"/>
                                <w:szCs w:val="24"/>
                              </w:rPr>
                            </w:pPr>
                            <w:r w:rsidRPr="00F81F62">
                              <w:rPr>
                                <w:rFonts w:asciiTheme="minorHAnsi" w:eastAsia="Times New Roman" w:hAnsiTheme="minorHAnsi" w:cs="Arial"/>
                                <w:i/>
                                <w:iCs/>
                                <w:sz w:val="24"/>
                                <w:szCs w:val="24"/>
                              </w:rPr>
                              <w:t xml:space="preserve">The results of the exercise are contained in </w:t>
                            </w:r>
                            <w:r w:rsidRPr="00F81F62">
                              <w:rPr>
                                <w:rFonts w:asciiTheme="minorHAnsi" w:eastAsia="Times New Roman" w:hAnsiTheme="minorHAnsi" w:cs="Arial"/>
                                <w:b/>
                                <w:i/>
                                <w:iCs/>
                                <w:sz w:val="24"/>
                                <w:szCs w:val="24"/>
                              </w:rPr>
                              <w:t>Annexe B Scoring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51EA2" id="Text Box 18" o:spid="_x0000_s1027" type="#_x0000_t202" style="width:507.8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" fillcolor="#8adfff" stroked="f" strokeweight=".5pt">
                <v:textbox>
                  <w:txbxContent>
                    <w:p w14:paraId="1E957A3E" w14:textId="77777777" w:rsidR="009C764B" w:rsidRPr="00853035" w:rsidRDefault="009C764B" w:rsidP="0070017A">
                      <w:pPr>
                        <w:rPr>
                          <w:i/>
                          <w:iCs/>
                          <w:sz w:val="2"/>
                          <w:szCs w:val="2"/>
                          <w:lang w:val="en-US"/>
                        </w:rPr>
                      </w:pPr>
                    </w:p>
                    <w:p w14:paraId="677F4F06"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 xml:space="preserve">The strategic priorities of the Council including contributing to Covid-19 recovery plans </w:t>
                      </w:r>
                    </w:p>
                    <w:p w14:paraId="1A07835B"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2D46FC4C"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Contribution towards meeting assessed housing need and demand</w:t>
                      </w:r>
                      <w:r>
                        <w:rPr>
                          <w:rFonts w:asciiTheme="minorHAnsi" w:hAnsiTheme="minorHAnsi" w:cs="Arial"/>
                          <w:i/>
                          <w:iCs/>
                          <w:sz w:val="24"/>
                          <w:szCs w:val="24"/>
                          <w:lang w:val="en-US"/>
                        </w:rPr>
                        <w:t xml:space="preserve"> and especially supply of larger family homes and contributing to alleviating child poverty objectives</w:t>
                      </w:r>
                    </w:p>
                    <w:p w14:paraId="1749B8F8" w14:textId="77777777" w:rsidR="009C764B" w:rsidRPr="00F81F62" w:rsidRDefault="009C764B" w:rsidP="0070017A">
                      <w:pPr>
                        <w:spacing w:after="0" w:line="240" w:lineRule="auto"/>
                        <w:rPr>
                          <w:rFonts w:asciiTheme="minorHAnsi" w:hAnsiTheme="minorHAnsi" w:cs="Arial"/>
                          <w:i/>
                          <w:iCs/>
                          <w:sz w:val="24"/>
                          <w:szCs w:val="24"/>
                          <w:lang w:val="en-US"/>
                        </w:rPr>
                      </w:pPr>
                    </w:p>
                    <w:p w14:paraId="0249AEE8"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Meeting regeneration /Planning objectives</w:t>
                      </w:r>
                      <w:r>
                        <w:rPr>
                          <w:rFonts w:asciiTheme="minorHAnsi" w:hAnsiTheme="minorHAnsi" w:cs="Arial"/>
                          <w:i/>
                          <w:iCs/>
                          <w:sz w:val="24"/>
                          <w:szCs w:val="24"/>
                          <w:lang w:val="en-US"/>
                        </w:rPr>
                        <w:t xml:space="preserve"> including support for 20 minute </w:t>
                      </w:r>
                      <w:proofErr w:type="spellStart"/>
                      <w:r>
                        <w:rPr>
                          <w:rFonts w:asciiTheme="minorHAnsi" w:hAnsiTheme="minorHAnsi" w:cs="Arial"/>
                          <w:i/>
                          <w:iCs/>
                          <w:sz w:val="24"/>
                          <w:szCs w:val="24"/>
                          <w:lang w:val="en-US"/>
                        </w:rPr>
                        <w:t>neighbourhood</w:t>
                      </w:r>
                      <w:proofErr w:type="spellEnd"/>
                      <w:r>
                        <w:rPr>
                          <w:rFonts w:asciiTheme="minorHAnsi" w:hAnsiTheme="minorHAnsi" w:cs="Arial"/>
                          <w:i/>
                          <w:iCs/>
                          <w:sz w:val="24"/>
                          <w:szCs w:val="24"/>
                          <w:lang w:val="en-US"/>
                        </w:rPr>
                        <w:t xml:space="preserve"> principles</w:t>
                      </w:r>
                    </w:p>
                    <w:p w14:paraId="5FC79F38" w14:textId="77777777" w:rsidR="009C764B" w:rsidRPr="00E86EA0" w:rsidRDefault="009C764B" w:rsidP="00E86EA0">
                      <w:pPr>
                        <w:pStyle w:val="ListParagraph"/>
                        <w:rPr>
                          <w:rFonts w:asciiTheme="minorHAnsi" w:hAnsiTheme="minorHAnsi" w:cs="Arial"/>
                          <w:i/>
                          <w:iCs/>
                          <w:sz w:val="24"/>
                          <w:szCs w:val="24"/>
                          <w:lang w:val="en-US"/>
                        </w:rPr>
                      </w:pPr>
                    </w:p>
                    <w:p w14:paraId="0834163E"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Pr>
                          <w:rFonts w:asciiTheme="minorHAnsi" w:hAnsiTheme="minorHAnsi" w:cs="Arial"/>
                          <w:i/>
                          <w:iCs/>
                          <w:sz w:val="24"/>
                          <w:szCs w:val="24"/>
                          <w:lang w:val="en-US"/>
                        </w:rPr>
                        <w:t xml:space="preserve">Contribution towards satisfying specialist/ particular needs housing demand including those of the Gypsy </w:t>
                      </w:r>
                      <w:proofErr w:type="spellStart"/>
                      <w:r>
                        <w:rPr>
                          <w:rFonts w:asciiTheme="minorHAnsi" w:hAnsiTheme="minorHAnsi" w:cs="Arial"/>
                          <w:i/>
                          <w:iCs/>
                          <w:sz w:val="24"/>
                          <w:szCs w:val="24"/>
                          <w:lang w:val="en-US"/>
                        </w:rPr>
                        <w:t>Traveller</w:t>
                      </w:r>
                      <w:proofErr w:type="spellEnd"/>
                      <w:r>
                        <w:rPr>
                          <w:rFonts w:asciiTheme="minorHAnsi" w:hAnsiTheme="minorHAnsi" w:cs="Arial"/>
                          <w:i/>
                          <w:iCs/>
                          <w:sz w:val="24"/>
                          <w:szCs w:val="24"/>
                          <w:lang w:val="en-US"/>
                        </w:rPr>
                        <w:t xml:space="preserve"> community   </w:t>
                      </w:r>
                    </w:p>
                    <w:p w14:paraId="51460C68" w14:textId="77777777" w:rsidR="009C764B" w:rsidRPr="008E519D" w:rsidRDefault="009C764B" w:rsidP="0070017A">
                      <w:pPr>
                        <w:pStyle w:val="ListParagraph"/>
                        <w:rPr>
                          <w:rFonts w:asciiTheme="minorHAnsi" w:hAnsiTheme="minorHAnsi" w:cs="Arial"/>
                          <w:i/>
                          <w:iCs/>
                          <w:sz w:val="24"/>
                          <w:szCs w:val="24"/>
                          <w:lang w:val="en-US"/>
                        </w:rPr>
                      </w:pPr>
                    </w:p>
                    <w:p w14:paraId="0756E15A"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Pr>
                          <w:rFonts w:asciiTheme="minorHAnsi" w:hAnsiTheme="minorHAnsi" w:cs="Arial"/>
                          <w:i/>
                          <w:iCs/>
                          <w:sz w:val="24"/>
                          <w:szCs w:val="24"/>
                          <w:lang w:val="en-US"/>
                        </w:rPr>
                        <w:t xml:space="preserve">Degree of Low carbon/energy efficiency </w:t>
                      </w:r>
                    </w:p>
                    <w:p w14:paraId="2B0FFEEE"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1FB3C402"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SIMD Scoring</w:t>
                      </w:r>
                    </w:p>
                    <w:p w14:paraId="4E734882" w14:textId="77777777" w:rsidR="009C764B" w:rsidRPr="00F81F62" w:rsidRDefault="009C764B" w:rsidP="0070017A">
                      <w:pPr>
                        <w:spacing w:after="0" w:line="240" w:lineRule="auto"/>
                        <w:rPr>
                          <w:rFonts w:asciiTheme="minorHAnsi" w:hAnsiTheme="minorHAnsi" w:cs="Arial"/>
                          <w:i/>
                          <w:iCs/>
                          <w:sz w:val="24"/>
                          <w:szCs w:val="24"/>
                          <w:lang w:val="en-US"/>
                        </w:rPr>
                      </w:pPr>
                    </w:p>
                    <w:p w14:paraId="37B17D84"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Affordability</w:t>
                      </w:r>
                      <w:r>
                        <w:rPr>
                          <w:rFonts w:asciiTheme="minorHAnsi" w:hAnsiTheme="minorHAnsi" w:cs="Arial"/>
                          <w:i/>
                          <w:iCs/>
                          <w:sz w:val="24"/>
                          <w:szCs w:val="24"/>
                          <w:lang w:val="en-US"/>
                        </w:rPr>
                        <w:t>/deliverability</w:t>
                      </w:r>
                    </w:p>
                    <w:p w14:paraId="2F290613" w14:textId="77777777" w:rsidR="009C764B" w:rsidRPr="00F81F62" w:rsidRDefault="009C764B" w:rsidP="0070017A">
                      <w:pPr>
                        <w:pStyle w:val="ListParagraph"/>
                        <w:spacing w:after="0" w:line="240" w:lineRule="auto"/>
                        <w:ind w:left="567"/>
                        <w:contextualSpacing w:val="0"/>
                        <w:rPr>
                          <w:rFonts w:asciiTheme="minorHAnsi" w:hAnsiTheme="minorHAnsi" w:cs="Arial"/>
                          <w:i/>
                          <w:iCs/>
                          <w:sz w:val="24"/>
                          <w:szCs w:val="24"/>
                          <w:lang w:val="en-US"/>
                        </w:rPr>
                      </w:pPr>
                    </w:p>
                    <w:p w14:paraId="53DAC791" w14:textId="77777777" w:rsidR="009C764B"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r w:rsidRPr="00F81F62">
                        <w:rPr>
                          <w:rFonts w:asciiTheme="minorHAnsi" w:hAnsiTheme="minorHAnsi" w:cs="Arial"/>
                          <w:i/>
                          <w:iCs/>
                          <w:sz w:val="24"/>
                          <w:szCs w:val="24"/>
                          <w:lang w:val="en-US"/>
                        </w:rPr>
                        <w:t>Deliverability including site constraints</w:t>
                      </w:r>
                    </w:p>
                    <w:p w14:paraId="0B26D627" w14:textId="77777777" w:rsidR="009C764B" w:rsidRPr="00E86EA0" w:rsidRDefault="009C764B" w:rsidP="00E86EA0">
                      <w:pPr>
                        <w:pStyle w:val="ListParagraph"/>
                        <w:rPr>
                          <w:rFonts w:asciiTheme="minorHAnsi" w:hAnsiTheme="minorHAnsi" w:cs="Arial"/>
                          <w:i/>
                          <w:iCs/>
                          <w:sz w:val="24"/>
                          <w:szCs w:val="24"/>
                          <w:lang w:val="en-US"/>
                        </w:rPr>
                      </w:pPr>
                    </w:p>
                    <w:p w14:paraId="6BF24CCA" w14:textId="77777777" w:rsidR="009C764B" w:rsidRPr="00F81F62" w:rsidRDefault="009C764B" w:rsidP="0070017A">
                      <w:pPr>
                        <w:pStyle w:val="ListParagraph"/>
                        <w:numPr>
                          <w:ilvl w:val="0"/>
                          <w:numId w:val="12"/>
                        </w:numPr>
                        <w:spacing w:after="0" w:line="240" w:lineRule="auto"/>
                        <w:ind w:left="567"/>
                        <w:contextualSpacing w:val="0"/>
                        <w:rPr>
                          <w:rFonts w:asciiTheme="minorHAnsi" w:hAnsiTheme="minorHAnsi" w:cs="Arial"/>
                          <w:i/>
                          <w:iCs/>
                          <w:sz w:val="24"/>
                          <w:szCs w:val="24"/>
                          <w:lang w:val="en-US"/>
                        </w:rPr>
                      </w:pPr>
                    </w:p>
                    <w:p w14:paraId="4978CB2E" w14:textId="77777777" w:rsidR="009C764B" w:rsidRPr="00F81F62" w:rsidRDefault="009C764B" w:rsidP="0070017A">
                      <w:pPr>
                        <w:spacing w:after="0" w:line="240" w:lineRule="auto"/>
                        <w:rPr>
                          <w:rFonts w:asciiTheme="minorHAnsi" w:hAnsiTheme="minorHAnsi" w:cs="Arial"/>
                          <w:i/>
                          <w:iCs/>
                          <w:sz w:val="24"/>
                          <w:szCs w:val="24"/>
                          <w:lang w:val="en-US"/>
                        </w:rPr>
                      </w:pPr>
                    </w:p>
                    <w:p w14:paraId="3A178FD5" w14:textId="77777777" w:rsidR="009C764B" w:rsidRPr="00F81F62" w:rsidRDefault="009C764B" w:rsidP="0070017A">
                      <w:pPr>
                        <w:pStyle w:val="ListParagraph"/>
                        <w:numPr>
                          <w:ilvl w:val="0"/>
                          <w:numId w:val="12"/>
                        </w:numPr>
                        <w:spacing w:line="240" w:lineRule="auto"/>
                        <w:ind w:left="567"/>
                        <w:rPr>
                          <w:rFonts w:asciiTheme="minorHAnsi" w:hAnsiTheme="minorHAnsi" w:cs="Arial"/>
                          <w:i/>
                          <w:iCs/>
                          <w:sz w:val="24"/>
                          <w:szCs w:val="24"/>
                          <w:lang w:val="en-US"/>
                        </w:rPr>
                      </w:pPr>
                      <w:r w:rsidRPr="00F81F62">
                        <w:rPr>
                          <w:rFonts w:asciiTheme="minorHAnsi" w:hAnsiTheme="minorHAnsi" w:cs="Arial"/>
                          <w:i/>
                          <w:iCs/>
                          <w:sz w:val="24"/>
                          <w:szCs w:val="24"/>
                          <w:lang w:val="en-US"/>
                        </w:rPr>
                        <w:t>Level of subsidy required</w:t>
                      </w:r>
                    </w:p>
                    <w:p w14:paraId="34F5BC57" w14:textId="77777777" w:rsidR="009C764B" w:rsidRPr="00F81F62" w:rsidRDefault="009C764B" w:rsidP="0070017A">
                      <w:pPr>
                        <w:pStyle w:val="ListParagraph"/>
                        <w:shd w:val="clear" w:color="auto" w:fill="89DEFF" w:themeFill="accent2" w:themeFillTint="66"/>
                        <w:spacing w:line="240" w:lineRule="auto"/>
                        <w:ind w:left="1440"/>
                        <w:rPr>
                          <w:rFonts w:asciiTheme="minorHAnsi" w:eastAsia="Times New Roman" w:hAnsiTheme="minorHAnsi" w:cs="Arial"/>
                          <w:i/>
                          <w:iCs/>
                          <w:sz w:val="24"/>
                          <w:szCs w:val="24"/>
                          <w:lang w:val="en-US"/>
                        </w:rPr>
                      </w:pPr>
                    </w:p>
                    <w:p w14:paraId="524726E7" w14:textId="77777777" w:rsidR="009C764B" w:rsidRPr="00F81F62" w:rsidRDefault="009C764B" w:rsidP="0070017A">
                      <w:pPr>
                        <w:shd w:val="clear" w:color="auto" w:fill="89DEFF" w:themeFill="accent2" w:themeFillTint="66"/>
                        <w:spacing w:line="240" w:lineRule="auto"/>
                        <w:rPr>
                          <w:rFonts w:asciiTheme="minorHAnsi" w:eastAsia="Times New Roman" w:hAnsiTheme="minorHAnsi" w:cs="Arial"/>
                          <w:i/>
                          <w:iCs/>
                          <w:sz w:val="24"/>
                          <w:szCs w:val="24"/>
                        </w:rPr>
                      </w:pPr>
                      <w:r w:rsidRPr="00F81F62">
                        <w:rPr>
                          <w:rFonts w:asciiTheme="minorHAnsi" w:eastAsia="Times New Roman" w:hAnsiTheme="minorHAnsi" w:cs="Arial"/>
                          <w:i/>
                          <w:iCs/>
                          <w:sz w:val="24"/>
                          <w:szCs w:val="24"/>
                        </w:rPr>
                        <w:t xml:space="preserve">The results of the exercise are contained in </w:t>
                      </w:r>
                      <w:r w:rsidRPr="00F81F62">
                        <w:rPr>
                          <w:rFonts w:asciiTheme="minorHAnsi" w:eastAsia="Times New Roman" w:hAnsiTheme="minorHAnsi" w:cs="Arial"/>
                          <w:b/>
                          <w:i/>
                          <w:iCs/>
                          <w:sz w:val="24"/>
                          <w:szCs w:val="24"/>
                        </w:rPr>
                        <w:t>Annexe B Scoring Matrix.</w:t>
                      </w:r>
                    </w:p>
                  </w:txbxContent>
                </v:textbox>
                <w10:anchorlock/>
              </v:shape>
            </w:pict>
          </mc:Fallback>
        </mc:AlternateContent>
      </w:r>
    </w:p>
    <w:p w14:paraId="0B5C94D7" w14:textId="2D855DF5" w:rsidR="00FB2E53" w:rsidRPr="00D416AD" w:rsidRDefault="00261A05" w:rsidP="0015117C">
      <w:pPr>
        <w:spacing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 xml:space="preserve">We </w:t>
      </w:r>
      <w:r w:rsidR="003A1AE9" w:rsidRPr="00D416AD">
        <w:rPr>
          <w:rFonts w:asciiTheme="minorHAnsi" w:eastAsia="Times New Roman" w:hAnsiTheme="minorHAnsi" w:cs="Arial"/>
          <w:sz w:val="24"/>
          <w:szCs w:val="24"/>
        </w:rPr>
        <w:t>have amended</w:t>
      </w:r>
      <w:r w:rsidRPr="00D416AD">
        <w:rPr>
          <w:rFonts w:asciiTheme="minorHAnsi" w:eastAsia="Times New Roman" w:hAnsiTheme="minorHAnsi" w:cs="Arial"/>
          <w:sz w:val="24"/>
          <w:szCs w:val="24"/>
        </w:rPr>
        <w:t xml:space="preserve"> the criteria in view of the housing emergency, </w:t>
      </w:r>
      <w:r w:rsidR="00992108" w:rsidRPr="00D416AD">
        <w:rPr>
          <w:rFonts w:asciiTheme="minorHAnsi" w:eastAsia="Times New Roman" w:hAnsiTheme="minorHAnsi" w:cs="Arial"/>
          <w:sz w:val="24"/>
          <w:szCs w:val="24"/>
        </w:rPr>
        <w:t xml:space="preserve">the ongoing homelessness </w:t>
      </w:r>
      <w:r w:rsidR="00D416AD" w:rsidRPr="00D416AD">
        <w:rPr>
          <w:rFonts w:asciiTheme="minorHAnsi" w:eastAsia="Times New Roman" w:hAnsiTheme="minorHAnsi" w:cs="Arial"/>
          <w:sz w:val="24"/>
          <w:szCs w:val="24"/>
        </w:rPr>
        <w:t>crisis,</w:t>
      </w:r>
      <w:r w:rsidR="00992108" w:rsidRPr="00D416AD">
        <w:rPr>
          <w:rFonts w:asciiTheme="minorHAnsi" w:eastAsia="Times New Roman" w:hAnsiTheme="minorHAnsi" w:cs="Arial"/>
          <w:sz w:val="24"/>
          <w:szCs w:val="24"/>
        </w:rPr>
        <w:t xml:space="preserve"> and the need to give</w:t>
      </w:r>
      <w:r w:rsidRPr="00D416AD">
        <w:rPr>
          <w:rFonts w:asciiTheme="minorHAnsi" w:eastAsia="Times New Roman" w:hAnsiTheme="minorHAnsi" w:cs="Arial"/>
          <w:sz w:val="24"/>
          <w:szCs w:val="24"/>
        </w:rPr>
        <w:t xml:space="preserve"> increased priority around child poverty</w:t>
      </w:r>
      <w:r w:rsidR="003A1AE9" w:rsidRPr="00D416AD">
        <w:rPr>
          <w:rFonts w:asciiTheme="minorHAnsi" w:eastAsia="Times New Roman" w:hAnsiTheme="minorHAnsi" w:cs="Arial"/>
          <w:sz w:val="24"/>
          <w:szCs w:val="24"/>
        </w:rPr>
        <w:t>.</w:t>
      </w:r>
    </w:p>
    <w:p w14:paraId="79C6AF5A" w14:textId="6B8660D0" w:rsidR="006A4C02" w:rsidRPr="00D416AD" w:rsidRDefault="0070017A" w:rsidP="0015117C">
      <w:pPr>
        <w:spacing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lastRenderedPageBreak/>
        <w:t>5.</w:t>
      </w:r>
      <w:r w:rsidR="00261A05" w:rsidRPr="00D416AD">
        <w:rPr>
          <w:rFonts w:asciiTheme="minorHAnsi" w:eastAsia="Times New Roman" w:hAnsiTheme="minorHAnsi" w:cs="Arial"/>
          <w:sz w:val="24"/>
          <w:szCs w:val="24"/>
        </w:rPr>
        <w:t>3</w:t>
      </w:r>
      <w:r w:rsidR="00E104B9" w:rsidRPr="00D416AD">
        <w:rPr>
          <w:rFonts w:asciiTheme="minorHAnsi" w:eastAsia="Times New Roman" w:hAnsiTheme="minorHAnsi" w:cs="Arial"/>
          <w:sz w:val="24"/>
          <w:szCs w:val="24"/>
        </w:rPr>
        <w:tab/>
      </w:r>
      <w:r w:rsidR="006A4C02" w:rsidRPr="00D416AD">
        <w:rPr>
          <w:rFonts w:asciiTheme="minorHAnsi" w:eastAsia="Times New Roman" w:hAnsiTheme="minorHAnsi" w:cs="Arial"/>
          <w:sz w:val="24"/>
          <w:szCs w:val="24"/>
        </w:rPr>
        <w:t xml:space="preserve">The priority projects for this </w:t>
      </w:r>
      <w:r w:rsidR="004372FC" w:rsidRPr="00D416AD">
        <w:rPr>
          <w:rFonts w:asciiTheme="minorHAnsi" w:eastAsia="Times New Roman" w:hAnsiTheme="minorHAnsi" w:cs="Arial"/>
          <w:sz w:val="24"/>
          <w:szCs w:val="24"/>
        </w:rPr>
        <w:t>period, including</w:t>
      </w:r>
      <w:r w:rsidR="006D321C" w:rsidRPr="00D416AD">
        <w:rPr>
          <w:rFonts w:asciiTheme="minorHAnsi" w:eastAsia="Times New Roman" w:hAnsiTheme="minorHAnsi" w:cs="Arial"/>
          <w:sz w:val="24"/>
          <w:szCs w:val="24"/>
        </w:rPr>
        <w:t xml:space="preserve"> those currently on</w:t>
      </w:r>
      <w:r w:rsidR="00EA115A" w:rsidRPr="00D416AD">
        <w:rPr>
          <w:rFonts w:asciiTheme="minorHAnsi" w:eastAsia="Times New Roman" w:hAnsiTheme="minorHAnsi" w:cs="Arial"/>
          <w:sz w:val="24"/>
          <w:szCs w:val="24"/>
        </w:rPr>
        <w:t xml:space="preserve"> </w:t>
      </w:r>
      <w:r w:rsidR="006D321C" w:rsidRPr="00D416AD">
        <w:rPr>
          <w:rFonts w:asciiTheme="minorHAnsi" w:eastAsia="Times New Roman" w:hAnsiTheme="minorHAnsi" w:cs="Arial"/>
          <w:sz w:val="24"/>
          <w:szCs w:val="24"/>
        </w:rPr>
        <w:t>site</w:t>
      </w:r>
      <w:r w:rsidR="004372FC" w:rsidRPr="00D416AD">
        <w:rPr>
          <w:rFonts w:asciiTheme="minorHAnsi" w:eastAsia="Times New Roman" w:hAnsiTheme="minorHAnsi" w:cs="Arial"/>
          <w:sz w:val="24"/>
          <w:szCs w:val="24"/>
        </w:rPr>
        <w:t>, are</w:t>
      </w:r>
      <w:r w:rsidR="006A4C02" w:rsidRPr="00D416AD">
        <w:rPr>
          <w:rFonts w:asciiTheme="minorHAnsi" w:eastAsia="Times New Roman" w:hAnsiTheme="minorHAnsi" w:cs="Arial"/>
          <w:sz w:val="24"/>
          <w:szCs w:val="24"/>
        </w:rPr>
        <w:t xml:space="preserve"> as shown in table </w:t>
      </w:r>
      <w:r w:rsidR="00110E35" w:rsidRPr="00D416AD">
        <w:rPr>
          <w:rFonts w:asciiTheme="minorHAnsi" w:eastAsia="Times New Roman" w:hAnsiTheme="minorHAnsi" w:cs="Arial"/>
          <w:sz w:val="24"/>
          <w:szCs w:val="24"/>
        </w:rPr>
        <w:t>4</w:t>
      </w:r>
      <w:r w:rsidR="006A4C02" w:rsidRPr="00D416AD">
        <w:rPr>
          <w:rFonts w:asciiTheme="minorHAnsi" w:eastAsia="Times New Roman" w:hAnsiTheme="minorHAnsi" w:cs="Arial"/>
          <w:sz w:val="24"/>
          <w:szCs w:val="24"/>
        </w:rPr>
        <w:t xml:space="preserve"> below</w:t>
      </w:r>
      <w:r w:rsidR="00D416AD" w:rsidRPr="00D416AD">
        <w:rPr>
          <w:rFonts w:asciiTheme="minorHAnsi" w:eastAsia="Times New Roman" w:hAnsiTheme="minorHAnsi" w:cs="Arial"/>
          <w:sz w:val="24"/>
          <w:szCs w:val="24"/>
        </w:rPr>
        <w:t xml:space="preserve">. </w:t>
      </w:r>
      <w:r w:rsidR="00072271" w:rsidRPr="00D416AD">
        <w:rPr>
          <w:rFonts w:asciiTheme="minorHAnsi" w:eastAsia="Times New Roman" w:hAnsiTheme="minorHAnsi" w:cs="Arial"/>
          <w:sz w:val="24"/>
          <w:szCs w:val="24"/>
        </w:rPr>
        <w:t xml:space="preserve">Buybacks/ROTS, which are an important element of our strategy to increase the supply of affordable housing, are also included in these tables.  </w:t>
      </w:r>
      <w:r w:rsidR="004372FC" w:rsidRPr="00D416AD">
        <w:rPr>
          <w:rFonts w:asciiTheme="minorHAnsi" w:eastAsia="Times New Roman" w:hAnsiTheme="minorHAnsi" w:cs="Arial"/>
          <w:sz w:val="24"/>
          <w:szCs w:val="24"/>
        </w:rPr>
        <w:t>All units</w:t>
      </w:r>
      <w:r w:rsidR="006A4C02" w:rsidRPr="00D416AD">
        <w:rPr>
          <w:rFonts w:asciiTheme="minorHAnsi" w:eastAsia="Times New Roman" w:hAnsiTheme="minorHAnsi" w:cs="Arial"/>
          <w:sz w:val="24"/>
          <w:szCs w:val="24"/>
        </w:rPr>
        <w:t xml:space="preserve"> are social rented unless otherwise stated and unit numbers are draft in </w:t>
      </w:r>
      <w:r w:rsidR="003A1AE9" w:rsidRPr="00D416AD">
        <w:rPr>
          <w:rFonts w:asciiTheme="minorHAnsi" w:eastAsia="Times New Roman" w:hAnsiTheme="minorHAnsi" w:cs="Arial"/>
          <w:sz w:val="24"/>
          <w:szCs w:val="24"/>
        </w:rPr>
        <w:t>some</w:t>
      </w:r>
      <w:r w:rsidR="006A4C02" w:rsidRPr="00D416AD">
        <w:rPr>
          <w:rFonts w:asciiTheme="minorHAnsi" w:eastAsia="Times New Roman" w:hAnsiTheme="minorHAnsi" w:cs="Arial"/>
          <w:sz w:val="24"/>
          <w:szCs w:val="24"/>
        </w:rPr>
        <w:t xml:space="preserve"> cases.</w:t>
      </w:r>
    </w:p>
    <w:p w14:paraId="1F76A9C3" w14:textId="77777777" w:rsidR="0015117C" w:rsidRPr="00D416AD" w:rsidRDefault="0015117C" w:rsidP="00FD556C">
      <w:pPr>
        <w:jc w:val="center"/>
        <w:rPr>
          <w:rFonts w:asciiTheme="minorHAnsi" w:eastAsia="Times New Roman" w:hAnsiTheme="minorHAnsi" w:cs="Times New Roman"/>
          <w:b/>
          <w:sz w:val="24"/>
          <w:szCs w:val="24"/>
        </w:rPr>
        <w:sectPr w:rsidR="0015117C" w:rsidRPr="00D416AD" w:rsidSect="00DF4824">
          <w:pgSz w:w="16838" w:h="11906" w:orient="landscape"/>
          <w:pgMar w:top="1440" w:right="1440" w:bottom="1440" w:left="1440"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206"/>
        <w:gridCol w:w="135"/>
        <w:gridCol w:w="2128"/>
      </w:tblGrid>
      <w:tr w:rsidR="004841EE" w:rsidRPr="00D416AD" w14:paraId="1A2800C6" w14:textId="77777777" w:rsidTr="00AD2149">
        <w:trPr>
          <w:trHeight w:val="510"/>
          <w:jc w:val="center"/>
        </w:trPr>
        <w:tc>
          <w:tcPr>
            <w:tcW w:w="6615" w:type="dxa"/>
            <w:gridSpan w:val="4"/>
            <w:vAlign w:val="center"/>
          </w:tcPr>
          <w:p w14:paraId="40CD2C44" w14:textId="77777777" w:rsidR="004841EE" w:rsidRPr="00D416AD" w:rsidRDefault="004841EE" w:rsidP="00FD556C">
            <w:pPr>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Table 4: SHIP 202</w:t>
            </w:r>
            <w:r w:rsidR="00FD556C" w:rsidRPr="00D416AD">
              <w:rPr>
                <w:rFonts w:asciiTheme="minorHAnsi" w:eastAsia="Times New Roman" w:hAnsiTheme="minorHAnsi" w:cs="Times New Roman"/>
                <w:b/>
                <w:sz w:val="24"/>
                <w:szCs w:val="24"/>
              </w:rPr>
              <w:t>5</w:t>
            </w:r>
            <w:r w:rsidRPr="00D416AD">
              <w:rPr>
                <w:rFonts w:asciiTheme="minorHAnsi" w:eastAsia="Times New Roman" w:hAnsiTheme="minorHAnsi" w:cs="Times New Roman"/>
                <w:b/>
                <w:sz w:val="24"/>
                <w:szCs w:val="24"/>
              </w:rPr>
              <w:t xml:space="preserve"> - 20</w:t>
            </w:r>
            <w:r w:rsidR="00FD556C" w:rsidRPr="00D416AD">
              <w:rPr>
                <w:rFonts w:asciiTheme="minorHAnsi" w:eastAsia="Times New Roman" w:hAnsiTheme="minorHAnsi" w:cs="Times New Roman"/>
                <w:b/>
                <w:sz w:val="24"/>
                <w:szCs w:val="24"/>
              </w:rPr>
              <w:t>30</w:t>
            </w:r>
            <w:r w:rsidRPr="00D416AD">
              <w:rPr>
                <w:rFonts w:asciiTheme="minorHAnsi" w:eastAsia="Times New Roman" w:hAnsiTheme="minorHAnsi" w:cs="Times New Roman"/>
                <w:b/>
                <w:sz w:val="24"/>
                <w:szCs w:val="24"/>
              </w:rPr>
              <w:t>: Priority Projects by Developer*</w:t>
            </w:r>
          </w:p>
        </w:tc>
      </w:tr>
      <w:tr w:rsidR="006A4C02" w:rsidRPr="00D416AD" w14:paraId="08AED4B5" w14:textId="77777777" w:rsidTr="006C4241">
        <w:trPr>
          <w:trHeight w:val="510"/>
          <w:jc w:val="center"/>
        </w:trPr>
        <w:tc>
          <w:tcPr>
            <w:tcW w:w="4146" w:type="dxa"/>
            <w:vAlign w:val="center"/>
          </w:tcPr>
          <w:p w14:paraId="0BB27E21" w14:textId="77777777" w:rsidR="006A4C02" w:rsidRPr="00D416AD" w:rsidRDefault="006A4C02" w:rsidP="00D95274">
            <w:pP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Site/Developer</w:t>
            </w:r>
          </w:p>
        </w:tc>
        <w:tc>
          <w:tcPr>
            <w:tcW w:w="2469" w:type="dxa"/>
            <w:gridSpan w:val="3"/>
            <w:vAlign w:val="center"/>
          </w:tcPr>
          <w:p w14:paraId="599D756E" w14:textId="77777777" w:rsidR="006A4C02" w:rsidRPr="00D416AD" w:rsidRDefault="006A4C02" w:rsidP="00D95274">
            <w:pPr>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Number of Units</w:t>
            </w:r>
          </w:p>
        </w:tc>
      </w:tr>
      <w:tr w:rsidR="006A4C02" w:rsidRPr="00D416AD" w14:paraId="6FEFF7E4" w14:textId="77777777" w:rsidTr="00922035">
        <w:trPr>
          <w:trHeight w:val="510"/>
          <w:jc w:val="center"/>
        </w:trPr>
        <w:tc>
          <w:tcPr>
            <w:tcW w:w="6615" w:type="dxa"/>
            <w:gridSpan w:val="4"/>
            <w:shd w:val="clear" w:color="auto" w:fill="5FF2CA" w:themeFill="accent4" w:themeFillTint="99"/>
            <w:vAlign w:val="center"/>
          </w:tcPr>
          <w:p w14:paraId="3622CBC4" w14:textId="77777777" w:rsidR="006A4C02" w:rsidRPr="00D416AD" w:rsidRDefault="006A4C02" w:rsidP="00D95274">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West Dunbartonshire Council</w:t>
            </w:r>
          </w:p>
        </w:tc>
      </w:tr>
      <w:tr w:rsidR="006C4241" w:rsidRPr="00D416AD" w14:paraId="6E1E0B68" w14:textId="77777777" w:rsidTr="006C4241">
        <w:trPr>
          <w:trHeight w:val="510"/>
          <w:jc w:val="center"/>
        </w:trPr>
        <w:tc>
          <w:tcPr>
            <w:tcW w:w="4146" w:type="dxa"/>
            <w:vAlign w:val="center"/>
          </w:tcPr>
          <w:p w14:paraId="6405CFED" w14:textId="77777777" w:rsidR="006C4241" w:rsidRPr="00D416AD" w:rsidRDefault="006C4241" w:rsidP="009C764B">
            <w:pPr>
              <w:pStyle w:val="NoSpacing"/>
              <w:rPr>
                <w:rFonts w:asciiTheme="minorHAnsi" w:hAnsiTheme="minorHAnsi"/>
                <w:sz w:val="24"/>
                <w:szCs w:val="24"/>
              </w:rPr>
            </w:pPr>
            <w:r w:rsidRPr="00D416AD">
              <w:rPr>
                <w:rFonts w:asciiTheme="minorHAnsi" w:hAnsiTheme="minorHAnsi"/>
                <w:sz w:val="24"/>
                <w:szCs w:val="24"/>
              </w:rPr>
              <w:t xml:space="preserve">Clydebank East </w:t>
            </w:r>
            <w:r w:rsidR="009C764B" w:rsidRPr="00D416AD">
              <w:rPr>
                <w:rFonts w:asciiTheme="minorHAnsi" w:hAnsiTheme="minorHAnsi"/>
                <w:sz w:val="24"/>
                <w:szCs w:val="24"/>
              </w:rPr>
              <w:t>(post 25/26)</w:t>
            </w:r>
          </w:p>
        </w:tc>
        <w:tc>
          <w:tcPr>
            <w:tcW w:w="2469" w:type="dxa"/>
            <w:gridSpan w:val="3"/>
            <w:vAlign w:val="center"/>
          </w:tcPr>
          <w:p w14:paraId="4E0698BB" w14:textId="77777777" w:rsidR="006C4241" w:rsidRPr="00D416AD" w:rsidRDefault="009C764B" w:rsidP="006C4241">
            <w:pPr>
              <w:pStyle w:val="NoSpacing"/>
              <w:jc w:val="center"/>
              <w:rPr>
                <w:rFonts w:asciiTheme="minorHAnsi" w:hAnsiTheme="minorHAnsi"/>
                <w:sz w:val="24"/>
                <w:szCs w:val="24"/>
              </w:rPr>
            </w:pPr>
            <w:r w:rsidRPr="00D416AD">
              <w:rPr>
                <w:rFonts w:asciiTheme="minorHAnsi" w:hAnsiTheme="minorHAnsi"/>
                <w:sz w:val="24"/>
                <w:szCs w:val="24"/>
              </w:rPr>
              <w:t>55</w:t>
            </w:r>
          </w:p>
        </w:tc>
      </w:tr>
      <w:tr w:rsidR="006C4241" w:rsidRPr="00D416AD" w14:paraId="3F5B90E2" w14:textId="77777777" w:rsidTr="006C4241">
        <w:trPr>
          <w:trHeight w:val="510"/>
          <w:jc w:val="center"/>
        </w:trPr>
        <w:tc>
          <w:tcPr>
            <w:tcW w:w="4146" w:type="dxa"/>
            <w:vAlign w:val="center"/>
          </w:tcPr>
          <w:p w14:paraId="11A88DF2" w14:textId="77777777" w:rsidR="006C4241" w:rsidRPr="00D416AD" w:rsidRDefault="006C4241" w:rsidP="006C4241">
            <w:pPr>
              <w:pStyle w:val="NoSpacing"/>
              <w:rPr>
                <w:rFonts w:asciiTheme="minorHAnsi" w:hAnsiTheme="minorHAnsi"/>
                <w:sz w:val="24"/>
                <w:szCs w:val="24"/>
              </w:rPr>
            </w:pPr>
            <w:r w:rsidRPr="00D416AD">
              <w:rPr>
                <w:rFonts w:asciiTheme="minorHAnsi" w:hAnsiTheme="minorHAnsi"/>
                <w:sz w:val="24"/>
                <w:szCs w:val="24"/>
              </w:rPr>
              <w:t>Pappert</w:t>
            </w:r>
          </w:p>
        </w:tc>
        <w:tc>
          <w:tcPr>
            <w:tcW w:w="2469" w:type="dxa"/>
            <w:gridSpan w:val="3"/>
            <w:vAlign w:val="center"/>
          </w:tcPr>
          <w:p w14:paraId="0A5A2574" w14:textId="77777777" w:rsidR="006C4241" w:rsidRPr="00D416AD" w:rsidRDefault="00DE5241" w:rsidP="006C4241">
            <w:pPr>
              <w:pStyle w:val="NoSpacing"/>
              <w:jc w:val="center"/>
              <w:rPr>
                <w:rFonts w:asciiTheme="minorHAnsi" w:hAnsiTheme="minorHAnsi"/>
                <w:sz w:val="24"/>
                <w:szCs w:val="24"/>
              </w:rPr>
            </w:pPr>
            <w:r w:rsidRPr="00D416AD">
              <w:rPr>
                <w:rFonts w:asciiTheme="minorHAnsi" w:hAnsiTheme="minorHAnsi"/>
                <w:sz w:val="24"/>
                <w:szCs w:val="24"/>
              </w:rPr>
              <w:t>26</w:t>
            </w:r>
          </w:p>
        </w:tc>
      </w:tr>
      <w:tr w:rsidR="00FD556C" w:rsidRPr="00D416AD" w14:paraId="34333877" w14:textId="77777777" w:rsidTr="006C4241">
        <w:trPr>
          <w:trHeight w:val="510"/>
          <w:jc w:val="center"/>
        </w:trPr>
        <w:tc>
          <w:tcPr>
            <w:tcW w:w="4146" w:type="dxa"/>
            <w:vAlign w:val="center"/>
          </w:tcPr>
          <w:p w14:paraId="36D1FB5B" w14:textId="77777777" w:rsidR="00FD556C" w:rsidRPr="00D416AD" w:rsidRDefault="00FD556C" w:rsidP="00FD556C">
            <w:pPr>
              <w:pStyle w:val="NoSpacing"/>
              <w:rPr>
                <w:rFonts w:asciiTheme="minorHAnsi" w:hAnsiTheme="minorHAnsi"/>
                <w:sz w:val="24"/>
                <w:szCs w:val="24"/>
              </w:rPr>
            </w:pPr>
            <w:r w:rsidRPr="00D416AD">
              <w:rPr>
                <w:rFonts w:asciiTheme="minorHAnsi" w:hAnsiTheme="minorHAnsi"/>
                <w:sz w:val="24"/>
                <w:szCs w:val="24"/>
              </w:rPr>
              <w:t>Willox Park</w:t>
            </w:r>
          </w:p>
        </w:tc>
        <w:tc>
          <w:tcPr>
            <w:tcW w:w="2469" w:type="dxa"/>
            <w:gridSpan w:val="3"/>
            <w:vAlign w:val="center"/>
          </w:tcPr>
          <w:p w14:paraId="30A48FF3" w14:textId="77777777" w:rsidR="00FD556C" w:rsidRPr="00D416AD" w:rsidRDefault="00FD556C" w:rsidP="00FD556C">
            <w:pPr>
              <w:pStyle w:val="NoSpacing"/>
              <w:jc w:val="center"/>
              <w:rPr>
                <w:rFonts w:asciiTheme="minorHAnsi" w:hAnsiTheme="minorHAnsi"/>
                <w:sz w:val="24"/>
                <w:szCs w:val="24"/>
              </w:rPr>
            </w:pPr>
            <w:r w:rsidRPr="00D416AD">
              <w:rPr>
                <w:rFonts w:asciiTheme="minorHAnsi" w:hAnsiTheme="minorHAnsi"/>
                <w:sz w:val="24"/>
                <w:szCs w:val="24"/>
              </w:rPr>
              <w:t>17</w:t>
            </w:r>
          </w:p>
        </w:tc>
      </w:tr>
      <w:tr w:rsidR="00F87ECD" w:rsidRPr="00D416AD" w14:paraId="6F5462D5" w14:textId="77777777" w:rsidTr="006C4241">
        <w:trPr>
          <w:trHeight w:val="510"/>
          <w:jc w:val="center"/>
        </w:trPr>
        <w:tc>
          <w:tcPr>
            <w:tcW w:w="4146" w:type="dxa"/>
            <w:vAlign w:val="center"/>
          </w:tcPr>
          <w:p w14:paraId="2C0A093E"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Mount Pleasant</w:t>
            </w:r>
          </w:p>
        </w:tc>
        <w:tc>
          <w:tcPr>
            <w:tcW w:w="2469" w:type="dxa"/>
            <w:gridSpan w:val="3"/>
            <w:vAlign w:val="center"/>
          </w:tcPr>
          <w:p w14:paraId="18116B77" w14:textId="77777777" w:rsidR="00F87ECD" w:rsidRPr="00D416AD" w:rsidRDefault="00F87ECD" w:rsidP="00F87ECD">
            <w:pPr>
              <w:pStyle w:val="NoSpacing"/>
              <w:jc w:val="center"/>
              <w:rPr>
                <w:rFonts w:asciiTheme="minorHAnsi" w:hAnsiTheme="minorHAnsi"/>
                <w:sz w:val="24"/>
                <w:szCs w:val="24"/>
              </w:rPr>
            </w:pPr>
            <w:r w:rsidRPr="00D416AD">
              <w:rPr>
                <w:rFonts w:asciiTheme="minorHAnsi" w:hAnsiTheme="minorHAnsi"/>
                <w:sz w:val="24"/>
                <w:szCs w:val="24"/>
              </w:rPr>
              <w:t>19</w:t>
            </w:r>
          </w:p>
        </w:tc>
      </w:tr>
      <w:tr w:rsidR="00F87ECD" w:rsidRPr="00D416AD" w14:paraId="13AA2CD4" w14:textId="77777777" w:rsidTr="006C4241">
        <w:trPr>
          <w:trHeight w:val="510"/>
          <w:jc w:val="center"/>
        </w:trPr>
        <w:tc>
          <w:tcPr>
            <w:tcW w:w="4146" w:type="dxa"/>
            <w:vAlign w:val="center"/>
          </w:tcPr>
          <w:p w14:paraId="136084D6"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Bank St</w:t>
            </w:r>
          </w:p>
        </w:tc>
        <w:tc>
          <w:tcPr>
            <w:tcW w:w="2469" w:type="dxa"/>
            <w:gridSpan w:val="3"/>
            <w:vAlign w:val="center"/>
          </w:tcPr>
          <w:p w14:paraId="78D4B82A" w14:textId="77777777" w:rsidR="00F87ECD" w:rsidRPr="00D416AD" w:rsidRDefault="00F87ECD" w:rsidP="00F87ECD">
            <w:pPr>
              <w:pStyle w:val="NoSpacing"/>
              <w:jc w:val="center"/>
              <w:rPr>
                <w:rFonts w:asciiTheme="minorHAnsi" w:hAnsiTheme="minorHAnsi"/>
                <w:sz w:val="24"/>
                <w:szCs w:val="24"/>
              </w:rPr>
            </w:pPr>
            <w:r w:rsidRPr="00D416AD">
              <w:rPr>
                <w:rFonts w:asciiTheme="minorHAnsi" w:hAnsiTheme="minorHAnsi"/>
                <w:sz w:val="24"/>
                <w:szCs w:val="24"/>
              </w:rPr>
              <w:t>22</w:t>
            </w:r>
          </w:p>
        </w:tc>
      </w:tr>
      <w:tr w:rsidR="00F87ECD" w:rsidRPr="00D416AD" w14:paraId="02B94642" w14:textId="77777777" w:rsidTr="006C4241">
        <w:trPr>
          <w:trHeight w:val="510"/>
          <w:jc w:val="center"/>
        </w:trPr>
        <w:tc>
          <w:tcPr>
            <w:tcW w:w="4146" w:type="dxa"/>
            <w:vAlign w:val="center"/>
          </w:tcPr>
          <w:p w14:paraId="02868761" w14:textId="3F170EB6" w:rsidR="00F87ECD" w:rsidRPr="00D416AD" w:rsidRDefault="008371EB" w:rsidP="00F87ECD">
            <w:pPr>
              <w:pStyle w:val="NoSpacing"/>
              <w:rPr>
                <w:rFonts w:asciiTheme="minorHAnsi" w:hAnsiTheme="minorHAnsi"/>
                <w:sz w:val="24"/>
                <w:szCs w:val="24"/>
              </w:rPr>
            </w:pPr>
            <w:r>
              <w:rPr>
                <w:rFonts w:asciiTheme="minorHAnsi" w:hAnsiTheme="minorHAnsi"/>
                <w:sz w:val="24"/>
                <w:szCs w:val="24"/>
              </w:rPr>
              <w:t>West Thomson Street/</w:t>
            </w:r>
            <w:r w:rsidR="00F87ECD" w:rsidRPr="00D416AD">
              <w:rPr>
                <w:rFonts w:asciiTheme="minorHAnsi" w:hAnsiTheme="minorHAnsi"/>
                <w:sz w:val="24"/>
                <w:szCs w:val="24"/>
              </w:rPr>
              <w:t>Clydebank Health Centre</w:t>
            </w:r>
          </w:p>
        </w:tc>
        <w:tc>
          <w:tcPr>
            <w:tcW w:w="2469" w:type="dxa"/>
            <w:gridSpan w:val="3"/>
            <w:vAlign w:val="center"/>
          </w:tcPr>
          <w:p w14:paraId="7E0436DA" w14:textId="77777777" w:rsidR="00F87ECD" w:rsidRPr="00D416AD" w:rsidRDefault="005E4A90" w:rsidP="005E4A90">
            <w:pPr>
              <w:pStyle w:val="NoSpacing"/>
              <w:jc w:val="center"/>
              <w:rPr>
                <w:rFonts w:asciiTheme="minorHAnsi" w:hAnsiTheme="minorHAnsi"/>
                <w:sz w:val="24"/>
                <w:szCs w:val="24"/>
              </w:rPr>
            </w:pPr>
            <w:r w:rsidRPr="00D416AD">
              <w:rPr>
                <w:rFonts w:asciiTheme="minorHAnsi" w:hAnsiTheme="minorHAnsi"/>
                <w:sz w:val="24"/>
                <w:szCs w:val="24"/>
              </w:rPr>
              <w:t>38</w:t>
            </w:r>
          </w:p>
        </w:tc>
      </w:tr>
      <w:tr w:rsidR="00F87ECD" w:rsidRPr="00D416AD" w14:paraId="20214584" w14:textId="77777777" w:rsidTr="006C4241">
        <w:trPr>
          <w:trHeight w:val="510"/>
          <w:jc w:val="center"/>
        </w:trPr>
        <w:tc>
          <w:tcPr>
            <w:tcW w:w="4146" w:type="dxa"/>
            <w:vAlign w:val="center"/>
          </w:tcPr>
          <w:p w14:paraId="18C8FC2A"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Bonhill Gap Sites</w:t>
            </w:r>
          </w:p>
        </w:tc>
        <w:tc>
          <w:tcPr>
            <w:tcW w:w="2469" w:type="dxa"/>
            <w:gridSpan w:val="3"/>
            <w:vAlign w:val="center"/>
          </w:tcPr>
          <w:p w14:paraId="717E94D9" w14:textId="77777777" w:rsidR="00F87ECD" w:rsidRPr="00D416AD" w:rsidRDefault="00F87ECD" w:rsidP="00F87ECD">
            <w:pPr>
              <w:pStyle w:val="NoSpacing"/>
              <w:jc w:val="center"/>
              <w:rPr>
                <w:rFonts w:asciiTheme="minorHAnsi" w:hAnsiTheme="minorHAnsi"/>
                <w:sz w:val="24"/>
                <w:szCs w:val="24"/>
              </w:rPr>
            </w:pPr>
            <w:r w:rsidRPr="00D416AD">
              <w:rPr>
                <w:rFonts w:asciiTheme="minorHAnsi" w:hAnsiTheme="minorHAnsi"/>
                <w:sz w:val="24"/>
                <w:szCs w:val="24"/>
              </w:rPr>
              <w:t>34</w:t>
            </w:r>
          </w:p>
        </w:tc>
      </w:tr>
      <w:tr w:rsidR="00F87ECD" w:rsidRPr="00D416AD" w14:paraId="7B4AF73E" w14:textId="77777777" w:rsidTr="006C4241">
        <w:trPr>
          <w:trHeight w:val="510"/>
          <w:jc w:val="center"/>
        </w:trPr>
        <w:tc>
          <w:tcPr>
            <w:tcW w:w="4146" w:type="dxa"/>
            <w:vAlign w:val="center"/>
          </w:tcPr>
          <w:p w14:paraId="37749605"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Gilmour Avenue</w:t>
            </w:r>
          </w:p>
        </w:tc>
        <w:tc>
          <w:tcPr>
            <w:tcW w:w="2469" w:type="dxa"/>
            <w:gridSpan w:val="3"/>
            <w:vAlign w:val="center"/>
          </w:tcPr>
          <w:p w14:paraId="0EAC1915" w14:textId="77777777" w:rsidR="00F87ECD" w:rsidRPr="00D416AD" w:rsidRDefault="00F87ECD" w:rsidP="00F87ECD">
            <w:pPr>
              <w:pStyle w:val="NoSpacing"/>
              <w:jc w:val="center"/>
              <w:rPr>
                <w:rFonts w:asciiTheme="minorHAnsi" w:hAnsiTheme="minorHAnsi"/>
                <w:sz w:val="24"/>
                <w:szCs w:val="24"/>
              </w:rPr>
            </w:pPr>
            <w:r w:rsidRPr="00D416AD">
              <w:rPr>
                <w:rFonts w:asciiTheme="minorHAnsi" w:hAnsiTheme="minorHAnsi"/>
                <w:sz w:val="24"/>
                <w:szCs w:val="24"/>
              </w:rPr>
              <w:t>2</w:t>
            </w:r>
          </w:p>
        </w:tc>
      </w:tr>
      <w:tr w:rsidR="00F87ECD" w:rsidRPr="00D416AD" w14:paraId="5F4832DD" w14:textId="77777777" w:rsidTr="006C4241">
        <w:trPr>
          <w:trHeight w:val="510"/>
          <w:jc w:val="center"/>
        </w:trPr>
        <w:tc>
          <w:tcPr>
            <w:tcW w:w="4146" w:type="dxa"/>
            <w:vAlign w:val="center"/>
          </w:tcPr>
          <w:p w14:paraId="05FC03B5"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Dennystoun Forge</w:t>
            </w:r>
          </w:p>
        </w:tc>
        <w:tc>
          <w:tcPr>
            <w:tcW w:w="2469" w:type="dxa"/>
            <w:gridSpan w:val="3"/>
            <w:vAlign w:val="center"/>
          </w:tcPr>
          <w:p w14:paraId="3026E5BC" w14:textId="77777777" w:rsidR="00F87ECD" w:rsidRPr="00D416AD" w:rsidRDefault="00F87ECD" w:rsidP="00F87ECD">
            <w:pPr>
              <w:pStyle w:val="NoSpacing"/>
              <w:jc w:val="center"/>
              <w:rPr>
                <w:rFonts w:asciiTheme="minorHAnsi" w:hAnsiTheme="minorHAnsi"/>
                <w:sz w:val="24"/>
                <w:szCs w:val="24"/>
              </w:rPr>
            </w:pPr>
            <w:r w:rsidRPr="00D416AD">
              <w:rPr>
                <w:rFonts w:asciiTheme="minorHAnsi" w:hAnsiTheme="minorHAnsi"/>
                <w:sz w:val="24"/>
                <w:szCs w:val="24"/>
              </w:rPr>
              <w:t>20</w:t>
            </w:r>
          </w:p>
        </w:tc>
      </w:tr>
      <w:tr w:rsidR="00F87ECD" w:rsidRPr="00D416AD" w14:paraId="7784CBB9" w14:textId="77777777" w:rsidTr="006C4241">
        <w:trPr>
          <w:trHeight w:val="510"/>
          <w:jc w:val="center"/>
        </w:trPr>
        <w:tc>
          <w:tcPr>
            <w:tcW w:w="4146" w:type="dxa"/>
            <w:vAlign w:val="center"/>
          </w:tcPr>
          <w:p w14:paraId="6FD432C1" w14:textId="77777777" w:rsidR="00F87ECD" w:rsidRPr="00D416AD" w:rsidRDefault="00F87ECD" w:rsidP="00F87ECD">
            <w:pPr>
              <w:pStyle w:val="NoSpacing"/>
              <w:rPr>
                <w:rFonts w:asciiTheme="minorHAnsi" w:hAnsiTheme="minorHAnsi"/>
                <w:sz w:val="24"/>
                <w:szCs w:val="24"/>
              </w:rPr>
            </w:pPr>
            <w:r w:rsidRPr="00D416AD">
              <w:rPr>
                <w:rFonts w:asciiTheme="minorHAnsi" w:hAnsiTheme="minorHAnsi"/>
                <w:sz w:val="24"/>
                <w:szCs w:val="24"/>
              </w:rPr>
              <w:t>Queen Mary Avenue</w:t>
            </w:r>
          </w:p>
        </w:tc>
        <w:tc>
          <w:tcPr>
            <w:tcW w:w="2469" w:type="dxa"/>
            <w:gridSpan w:val="3"/>
            <w:vAlign w:val="center"/>
          </w:tcPr>
          <w:p w14:paraId="3AAC1A96" w14:textId="77777777" w:rsidR="00F87ECD" w:rsidRPr="00D416AD" w:rsidRDefault="00F87ECD" w:rsidP="00DF547B">
            <w:pPr>
              <w:pStyle w:val="NoSpacing"/>
              <w:jc w:val="center"/>
              <w:rPr>
                <w:rFonts w:asciiTheme="minorHAnsi" w:hAnsiTheme="minorHAnsi"/>
                <w:sz w:val="24"/>
                <w:szCs w:val="24"/>
              </w:rPr>
            </w:pPr>
            <w:r w:rsidRPr="00D416AD">
              <w:rPr>
                <w:rFonts w:asciiTheme="minorHAnsi" w:hAnsiTheme="minorHAnsi"/>
                <w:sz w:val="24"/>
                <w:szCs w:val="24"/>
              </w:rPr>
              <w:t>16</w:t>
            </w:r>
            <w:r w:rsidR="00110E35" w:rsidRPr="00D416AD">
              <w:rPr>
                <w:rFonts w:asciiTheme="minorHAnsi" w:hAnsiTheme="minorHAnsi"/>
                <w:sz w:val="24"/>
                <w:szCs w:val="24"/>
              </w:rPr>
              <w:t xml:space="preserve"> </w:t>
            </w:r>
          </w:p>
        </w:tc>
      </w:tr>
      <w:tr w:rsidR="004F774E" w:rsidRPr="00D416AD" w14:paraId="4842D19A" w14:textId="77777777" w:rsidTr="006C4241">
        <w:trPr>
          <w:trHeight w:val="510"/>
          <w:jc w:val="center"/>
        </w:trPr>
        <w:tc>
          <w:tcPr>
            <w:tcW w:w="4146" w:type="dxa"/>
            <w:vAlign w:val="center"/>
          </w:tcPr>
          <w:p w14:paraId="3C88733D" w14:textId="77777777" w:rsidR="004F774E" w:rsidRPr="00D416AD" w:rsidRDefault="004F774E" w:rsidP="00F87ECD">
            <w:pPr>
              <w:pStyle w:val="NoSpacing"/>
              <w:rPr>
                <w:rFonts w:asciiTheme="minorHAnsi" w:hAnsiTheme="minorHAnsi"/>
                <w:sz w:val="24"/>
                <w:szCs w:val="24"/>
              </w:rPr>
            </w:pPr>
            <w:r w:rsidRPr="00D416AD">
              <w:rPr>
                <w:rFonts w:asciiTheme="minorHAnsi" w:hAnsiTheme="minorHAnsi"/>
                <w:sz w:val="24"/>
                <w:szCs w:val="24"/>
              </w:rPr>
              <w:t>Buybacks/ROTS</w:t>
            </w:r>
          </w:p>
        </w:tc>
        <w:tc>
          <w:tcPr>
            <w:tcW w:w="2469" w:type="dxa"/>
            <w:gridSpan w:val="3"/>
            <w:vAlign w:val="center"/>
          </w:tcPr>
          <w:p w14:paraId="59B9CEE3" w14:textId="77777777" w:rsidR="004F774E" w:rsidRPr="00D416AD" w:rsidRDefault="000B237B" w:rsidP="00F87ECD">
            <w:pPr>
              <w:pStyle w:val="NoSpacing"/>
              <w:jc w:val="center"/>
              <w:rPr>
                <w:rFonts w:asciiTheme="minorHAnsi" w:hAnsiTheme="minorHAnsi"/>
                <w:sz w:val="24"/>
                <w:szCs w:val="24"/>
              </w:rPr>
            </w:pPr>
            <w:r w:rsidRPr="00D416AD">
              <w:rPr>
                <w:rFonts w:asciiTheme="minorHAnsi" w:hAnsiTheme="minorHAnsi"/>
                <w:sz w:val="24"/>
                <w:szCs w:val="24"/>
              </w:rPr>
              <w:t>300</w:t>
            </w:r>
          </w:p>
        </w:tc>
      </w:tr>
      <w:tr w:rsidR="00F87ECD" w:rsidRPr="00D416AD" w14:paraId="4B0F6F5D" w14:textId="77777777" w:rsidTr="00922035">
        <w:tblPrEx>
          <w:tblLook w:val="0000" w:firstRow="0" w:lastRow="0" w:firstColumn="0" w:lastColumn="0" w:noHBand="0" w:noVBand="0"/>
        </w:tblPrEx>
        <w:trPr>
          <w:trHeight w:val="510"/>
          <w:jc w:val="center"/>
        </w:trPr>
        <w:tc>
          <w:tcPr>
            <w:tcW w:w="6615" w:type="dxa"/>
            <w:gridSpan w:val="4"/>
            <w:tcBorders>
              <w:bottom w:val="single" w:sz="4" w:space="0" w:color="auto"/>
            </w:tcBorders>
            <w:shd w:val="clear" w:color="auto" w:fill="DBEFF9" w:themeFill="background2"/>
            <w:vAlign w:val="center"/>
          </w:tcPr>
          <w:p w14:paraId="466FD371" w14:textId="77777777" w:rsidR="00F87ECD" w:rsidRPr="00D416AD" w:rsidRDefault="00F87ECD" w:rsidP="00DF547B">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 xml:space="preserve">Units                               </w:t>
            </w:r>
            <w:r w:rsidR="00563368" w:rsidRPr="00D416AD">
              <w:rPr>
                <w:rFonts w:asciiTheme="minorHAnsi" w:eastAsia="Times New Roman" w:hAnsiTheme="minorHAnsi" w:cs="Times New Roman"/>
                <w:b/>
                <w:sz w:val="24"/>
                <w:szCs w:val="24"/>
              </w:rPr>
              <w:t xml:space="preserve">      </w:t>
            </w:r>
            <w:r w:rsidR="007F78C0" w:rsidRPr="00D416AD">
              <w:rPr>
                <w:rFonts w:asciiTheme="minorHAnsi" w:eastAsia="Times New Roman" w:hAnsiTheme="minorHAnsi" w:cs="Times New Roman"/>
                <w:b/>
                <w:sz w:val="24"/>
                <w:szCs w:val="24"/>
              </w:rPr>
              <w:t>5</w:t>
            </w:r>
            <w:r w:rsidR="00DF547B" w:rsidRPr="00D416AD">
              <w:rPr>
                <w:rFonts w:asciiTheme="minorHAnsi" w:eastAsia="Times New Roman" w:hAnsiTheme="minorHAnsi" w:cs="Times New Roman"/>
                <w:b/>
                <w:sz w:val="24"/>
                <w:szCs w:val="24"/>
              </w:rPr>
              <w:t>49</w:t>
            </w:r>
            <w:r w:rsidR="00563368" w:rsidRPr="00D416AD">
              <w:rPr>
                <w:rFonts w:asciiTheme="minorHAnsi" w:eastAsia="Times New Roman" w:hAnsiTheme="minorHAnsi" w:cs="Times New Roman"/>
                <w:b/>
                <w:sz w:val="24"/>
                <w:szCs w:val="24"/>
              </w:rPr>
              <w:t xml:space="preserve">     </w:t>
            </w:r>
            <w:r w:rsidRPr="00D416AD">
              <w:rPr>
                <w:rFonts w:asciiTheme="minorHAnsi" w:eastAsia="Times New Roman" w:hAnsiTheme="minorHAnsi" w:cs="Times New Roman"/>
                <w:b/>
                <w:sz w:val="24"/>
                <w:szCs w:val="24"/>
              </w:rPr>
              <w:t xml:space="preserve">                                 </w:t>
            </w:r>
          </w:p>
        </w:tc>
      </w:tr>
      <w:tr w:rsidR="00F87ECD" w:rsidRPr="00D416AD" w14:paraId="15BDD5A8" w14:textId="77777777" w:rsidTr="00907AD4">
        <w:tblPrEx>
          <w:tblLook w:val="0000" w:firstRow="0" w:lastRow="0" w:firstColumn="0" w:lastColumn="0" w:noHBand="0" w:noVBand="0"/>
        </w:tblPrEx>
        <w:trPr>
          <w:trHeight w:val="510"/>
          <w:jc w:val="center"/>
        </w:trPr>
        <w:tc>
          <w:tcPr>
            <w:tcW w:w="6615" w:type="dxa"/>
            <w:gridSpan w:val="4"/>
            <w:shd w:val="clear" w:color="auto" w:fill="auto"/>
            <w:vAlign w:val="center"/>
          </w:tcPr>
          <w:p w14:paraId="2A303068"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p>
        </w:tc>
      </w:tr>
      <w:tr w:rsidR="00F87ECD" w:rsidRPr="00D416AD" w14:paraId="3E0D8042" w14:textId="77777777" w:rsidTr="00922035">
        <w:tblPrEx>
          <w:tblLook w:val="0000" w:firstRow="0" w:lastRow="0" w:firstColumn="0" w:lastColumn="0" w:noHBand="0" w:noVBand="0"/>
        </w:tblPrEx>
        <w:trPr>
          <w:trHeight w:val="510"/>
          <w:jc w:val="center"/>
        </w:trPr>
        <w:tc>
          <w:tcPr>
            <w:tcW w:w="6615" w:type="dxa"/>
            <w:gridSpan w:val="4"/>
            <w:shd w:val="clear" w:color="auto" w:fill="5FF2CA" w:themeFill="accent4" w:themeFillTint="99"/>
            <w:vAlign w:val="center"/>
          </w:tcPr>
          <w:p w14:paraId="2EBA59A3"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Knowes Housing Association</w:t>
            </w:r>
          </w:p>
        </w:tc>
      </w:tr>
      <w:tr w:rsidR="00F87ECD" w:rsidRPr="00D416AD" w14:paraId="00E23A4F" w14:textId="77777777" w:rsidTr="006C4241">
        <w:trPr>
          <w:trHeight w:val="510"/>
          <w:jc w:val="center"/>
        </w:trPr>
        <w:tc>
          <w:tcPr>
            <w:tcW w:w="4487" w:type="dxa"/>
            <w:gridSpan w:val="3"/>
            <w:vAlign w:val="center"/>
          </w:tcPr>
          <w:p w14:paraId="26FE26BD" w14:textId="77777777" w:rsidR="00F87ECD" w:rsidRPr="00D416AD" w:rsidRDefault="00F87ECD" w:rsidP="00F87ECD">
            <w:pPr>
              <w:spacing w:after="0" w:line="240" w:lineRule="auto"/>
              <w:jc w:val="center"/>
              <w:rPr>
                <w:rFonts w:asciiTheme="minorHAnsi" w:hAnsiTheme="minorHAnsi"/>
                <w:sz w:val="24"/>
                <w:szCs w:val="24"/>
              </w:rPr>
            </w:pPr>
            <w:r w:rsidRPr="00D416AD">
              <w:rPr>
                <w:rFonts w:asciiTheme="minorHAnsi" w:hAnsiTheme="minorHAnsi"/>
                <w:sz w:val="24"/>
                <w:szCs w:val="24"/>
              </w:rPr>
              <w:t>Abbeylands Road, Faifley</w:t>
            </w:r>
          </w:p>
          <w:p w14:paraId="7F20F46D" w14:textId="77777777" w:rsidR="00F87ECD" w:rsidRPr="00D416AD" w:rsidRDefault="00F87ECD" w:rsidP="00F87ECD">
            <w:pPr>
              <w:spacing w:after="0" w:line="240" w:lineRule="auto"/>
              <w:jc w:val="center"/>
              <w:rPr>
                <w:rFonts w:asciiTheme="minorHAnsi" w:hAnsiTheme="minorHAnsi"/>
                <w:sz w:val="24"/>
                <w:szCs w:val="24"/>
              </w:rPr>
            </w:pPr>
            <w:r w:rsidRPr="00D416AD">
              <w:rPr>
                <w:rFonts w:asciiTheme="minorHAnsi" w:hAnsiTheme="minorHAnsi"/>
                <w:sz w:val="24"/>
                <w:szCs w:val="24"/>
              </w:rPr>
              <w:t>(ex bowling club)</w:t>
            </w:r>
          </w:p>
        </w:tc>
        <w:tc>
          <w:tcPr>
            <w:tcW w:w="2128" w:type="dxa"/>
            <w:vAlign w:val="center"/>
          </w:tcPr>
          <w:p w14:paraId="2E4DFCA6" w14:textId="77777777" w:rsidR="00F87ECD" w:rsidRPr="00D416AD" w:rsidRDefault="00F87ECD" w:rsidP="00F87ECD">
            <w:pPr>
              <w:spacing w:after="0" w:line="240" w:lineRule="auto"/>
              <w:jc w:val="center"/>
              <w:rPr>
                <w:rFonts w:asciiTheme="minorHAnsi" w:hAnsiTheme="minorHAnsi"/>
                <w:sz w:val="24"/>
                <w:szCs w:val="24"/>
              </w:rPr>
            </w:pPr>
            <w:r w:rsidRPr="00D416AD">
              <w:rPr>
                <w:rFonts w:asciiTheme="minorHAnsi" w:hAnsiTheme="minorHAnsi"/>
                <w:sz w:val="24"/>
                <w:szCs w:val="24"/>
              </w:rPr>
              <w:t xml:space="preserve">27 </w:t>
            </w:r>
          </w:p>
        </w:tc>
      </w:tr>
      <w:tr w:rsidR="004F774E" w:rsidRPr="00D416AD" w14:paraId="24CB0DC9" w14:textId="77777777" w:rsidTr="006C4241">
        <w:trPr>
          <w:trHeight w:val="510"/>
          <w:jc w:val="center"/>
        </w:trPr>
        <w:tc>
          <w:tcPr>
            <w:tcW w:w="4487" w:type="dxa"/>
            <w:gridSpan w:val="3"/>
            <w:vAlign w:val="center"/>
          </w:tcPr>
          <w:p w14:paraId="01E39F8D" w14:textId="77777777" w:rsidR="004F774E" w:rsidRPr="00D416AD" w:rsidRDefault="004F774E" w:rsidP="00F87ECD">
            <w:pPr>
              <w:spacing w:after="0" w:line="240" w:lineRule="auto"/>
              <w:jc w:val="center"/>
              <w:rPr>
                <w:rFonts w:asciiTheme="minorHAnsi" w:hAnsiTheme="minorHAnsi"/>
                <w:sz w:val="24"/>
                <w:szCs w:val="24"/>
              </w:rPr>
            </w:pPr>
            <w:r w:rsidRPr="00D416AD">
              <w:rPr>
                <w:rFonts w:asciiTheme="minorHAnsi" w:hAnsiTheme="minorHAnsi"/>
                <w:sz w:val="24"/>
                <w:szCs w:val="24"/>
              </w:rPr>
              <w:t xml:space="preserve">Buybacks/ROTS </w:t>
            </w:r>
          </w:p>
        </w:tc>
        <w:tc>
          <w:tcPr>
            <w:tcW w:w="2128" w:type="dxa"/>
            <w:vAlign w:val="center"/>
          </w:tcPr>
          <w:p w14:paraId="146C9634" w14:textId="77777777" w:rsidR="004F774E" w:rsidRPr="00D416AD" w:rsidRDefault="009C764B" w:rsidP="007F78C0">
            <w:pPr>
              <w:spacing w:after="0" w:line="240" w:lineRule="auto"/>
              <w:jc w:val="center"/>
              <w:rPr>
                <w:rFonts w:asciiTheme="minorHAnsi" w:hAnsiTheme="minorHAnsi"/>
                <w:sz w:val="24"/>
                <w:szCs w:val="24"/>
              </w:rPr>
            </w:pPr>
            <w:r w:rsidRPr="00D416AD">
              <w:rPr>
                <w:rFonts w:asciiTheme="minorHAnsi" w:hAnsiTheme="minorHAnsi"/>
                <w:sz w:val="24"/>
                <w:szCs w:val="24"/>
              </w:rPr>
              <w:t>32</w:t>
            </w:r>
          </w:p>
        </w:tc>
      </w:tr>
      <w:tr w:rsidR="00F87ECD" w:rsidRPr="00D416AD" w14:paraId="5928CBF6" w14:textId="77777777" w:rsidTr="00922035">
        <w:tblPrEx>
          <w:tblLook w:val="0000" w:firstRow="0" w:lastRow="0" w:firstColumn="0" w:lastColumn="0" w:noHBand="0" w:noVBand="0"/>
        </w:tblPrEx>
        <w:trPr>
          <w:trHeight w:val="510"/>
          <w:jc w:val="center"/>
        </w:trPr>
        <w:tc>
          <w:tcPr>
            <w:tcW w:w="6615" w:type="dxa"/>
            <w:gridSpan w:val="4"/>
            <w:shd w:val="clear" w:color="auto" w:fill="DBEFF9" w:themeFill="background2"/>
            <w:vAlign w:val="center"/>
          </w:tcPr>
          <w:p w14:paraId="1CDCAEC0" w14:textId="77777777" w:rsidR="00F87ECD" w:rsidRPr="00D416AD" w:rsidRDefault="00F87ECD" w:rsidP="009C764B">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 xml:space="preserve">Units                                                                      </w:t>
            </w:r>
            <w:r w:rsidR="009C764B" w:rsidRPr="00D416AD">
              <w:rPr>
                <w:rFonts w:asciiTheme="minorHAnsi" w:eastAsia="Times New Roman" w:hAnsiTheme="minorHAnsi" w:cs="Times New Roman"/>
                <w:b/>
                <w:sz w:val="24"/>
                <w:szCs w:val="24"/>
              </w:rPr>
              <w:t>59</w:t>
            </w:r>
            <w:r w:rsidRPr="00D416AD">
              <w:rPr>
                <w:rFonts w:asciiTheme="minorHAnsi" w:eastAsia="Times New Roman" w:hAnsiTheme="minorHAnsi" w:cs="Times New Roman"/>
                <w:b/>
                <w:sz w:val="24"/>
                <w:szCs w:val="24"/>
              </w:rPr>
              <w:t xml:space="preserve"> </w:t>
            </w:r>
          </w:p>
        </w:tc>
      </w:tr>
      <w:tr w:rsidR="00F87ECD" w:rsidRPr="00D416AD" w14:paraId="70E59471" w14:textId="77777777" w:rsidTr="006C4241">
        <w:tblPrEx>
          <w:tblLook w:val="0000" w:firstRow="0" w:lastRow="0" w:firstColumn="0" w:lastColumn="0" w:noHBand="0" w:noVBand="0"/>
        </w:tblPrEx>
        <w:trPr>
          <w:trHeight w:val="510"/>
          <w:jc w:val="center"/>
        </w:trPr>
        <w:tc>
          <w:tcPr>
            <w:tcW w:w="6615" w:type="dxa"/>
            <w:gridSpan w:val="4"/>
            <w:tcBorders>
              <w:top w:val="nil"/>
              <w:left w:val="nil"/>
              <w:bottom w:val="nil"/>
              <w:right w:val="nil"/>
            </w:tcBorders>
            <w:shd w:val="clear" w:color="auto" w:fill="auto"/>
            <w:vAlign w:val="center"/>
          </w:tcPr>
          <w:p w14:paraId="0D257426"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p>
        </w:tc>
      </w:tr>
      <w:tr w:rsidR="00F87ECD" w:rsidRPr="00D416AD" w14:paraId="741B2030" w14:textId="77777777" w:rsidTr="00922035">
        <w:tblPrEx>
          <w:tblLook w:val="0000" w:firstRow="0" w:lastRow="0" w:firstColumn="0" w:lastColumn="0" w:noHBand="0" w:noVBand="0"/>
        </w:tblPrEx>
        <w:trPr>
          <w:trHeight w:val="510"/>
          <w:jc w:val="center"/>
        </w:trPr>
        <w:tc>
          <w:tcPr>
            <w:tcW w:w="6615" w:type="dxa"/>
            <w:gridSpan w:val="4"/>
            <w:tcBorders>
              <w:top w:val="nil"/>
            </w:tcBorders>
            <w:shd w:val="clear" w:color="auto" w:fill="5FF2CA" w:themeFill="accent4" w:themeFillTint="99"/>
            <w:vAlign w:val="center"/>
          </w:tcPr>
          <w:p w14:paraId="327CAD8F"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Dunbritton Housing Association</w:t>
            </w:r>
          </w:p>
        </w:tc>
      </w:tr>
      <w:tr w:rsidR="00F87ECD" w:rsidRPr="00D416AD" w14:paraId="3073EDAA" w14:textId="77777777" w:rsidTr="006C4241">
        <w:trPr>
          <w:trHeight w:val="510"/>
          <w:jc w:val="center"/>
        </w:trPr>
        <w:tc>
          <w:tcPr>
            <w:tcW w:w="4487" w:type="dxa"/>
            <w:gridSpan w:val="3"/>
            <w:vAlign w:val="center"/>
          </w:tcPr>
          <w:p w14:paraId="4FAEB817" w14:textId="77777777" w:rsidR="00F87ECD" w:rsidRPr="00D416AD" w:rsidRDefault="00F87ECD" w:rsidP="00F87ECD">
            <w:pPr>
              <w:spacing w:after="0" w:line="240" w:lineRule="auto"/>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 xml:space="preserve">                    Golfhill Drive, Dalmonach</w:t>
            </w:r>
          </w:p>
        </w:tc>
        <w:tc>
          <w:tcPr>
            <w:tcW w:w="2128" w:type="dxa"/>
            <w:vAlign w:val="center"/>
          </w:tcPr>
          <w:p w14:paraId="7CD91E7F" w14:textId="77777777" w:rsidR="00F87ECD" w:rsidRPr="00D416AD" w:rsidRDefault="00F87ECD" w:rsidP="00F87ECD">
            <w:pPr>
              <w:spacing w:after="0" w:line="240" w:lineRule="auto"/>
              <w:jc w:val="center"/>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7</w:t>
            </w:r>
          </w:p>
        </w:tc>
      </w:tr>
      <w:tr w:rsidR="00F87ECD" w:rsidRPr="00D416AD" w14:paraId="1D45F0E9" w14:textId="77777777" w:rsidTr="00922035">
        <w:tblPrEx>
          <w:tblLook w:val="0000" w:firstRow="0" w:lastRow="0" w:firstColumn="0" w:lastColumn="0" w:noHBand="0" w:noVBand="0"/>
        </w:tblPrEx>
        <w:trPr>
          <w:trHeight w:val="510"/>
          <w:jc w:val="center"/>
        </w:trPr>
        <w:tc>
          <w:tcPr>
            <w:tcW w:w="6615" w:type="dxa"/>
            <w:gridSpan w:val="4"/>
            <w:shd w:val="clear" w:color="auto" w:fill="DBEFF9" w:themeFill="background2"/>
            <w:vAlign w:val="center"/>
          </w:tcPr>
          <w:p w14:paraId="6A717297" w14:textId="77777777" w:rsidR="00F87ECD" w:rsidRPr="00D416AD" w:rsidRDefault="00F87ECD" w:rsidP="009C764B">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 xml:space="preserve">Units                                                                            </w:t>
            </w:r>
            <w:r w:rsidR="009C764B" w:rsidRPr="00D416AD">
              <w:rPr>
                <w:rFonts w:asciiTheme="minorHAnsi" w:eastAsia="Times New Roman" w:hAnsiTheme="minorHAnsi" w:cs="Times New Roman"/>
                <w:b/>
                <w:sz w:val="24"/>
                <w:szCs w:val="24"/>
              </w:rPr>
              <w:t>7</w:t>
            </w:r>
          </w:p>
        </w:tc>
      </w:tr>
      <w:tr w:rsidR="00F87ECD" w:rsidRPr="00D416AD" w14:paraId="3D2FF2CF" w14:textId="77777777" w:rsidTr="00907AD4">
        <w:trPr>
          <w:trHeight w:val="510"/>
          <w:jc w:val="center"/>
        </w:trPr>
        <w:tc>
          <w:tcPr>
            <w:tcW w:w="6615" w:type="dxa"/>
            <w:gridSpan w:val="4"/>
            <w:shd w:val="clear" w:color="auto" w:fill="auto"/>
            <w:vAlign w:val="center"/>
          </w:tcPr>
          <w:p w14:paraId="1F37DD42"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p>
        </w:tc>
      </w:tr>
      <w:tr w:rsidR="00F87ECD" w:rsidRPr="00D416AD" w14:paraId="7D10C329" w14:textId="77777777" w:rsidTr="00922035">
        <w:trPr>
          <w:trHeight w:val="510"/>
          <w:jc w:val="center"/>
        </w:trPr>
        <w:tc>
          <w:tcPr>
            <w:tcW w:w="6615" w:type="dxa"/>
            <w:gridSpan w:val="4"/>
            <w:shd w:val="clear" w:color="auto" w:fill="5FF2CA" w:themeFill="accent4" w:themeFillTint="99"/>
            <w:vAlign w:val="center"/>
          </w:tcPr>
          <w:p w14:paraId="7382D420" w14:textId="77777777" w:rsidR="00F87ECD" w:rsidRPr="00D416AD" w:rsidRDefault="00F87ECD" w:rsidP="00F87ECD">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lastRenderedPageBreak/>
              <w:t>Caledonia Housing Association</w:t>
            </w:r>
          </w:p>
        </w:tc>
      </w:tr>
      <w:tr w:rsidR="00F87ECD" w:rsidRPr="00D416AD" w14:paraId="54C9AC20" w14:textId="77777777" w:rsidTr="006C4241">
        <w:trPr>
          <w:trHeight w:val="510"/>
          <w:jc w:val="center"/>
        </w:trPr>
        <w:tc>
          <w:tcPr>
            <w:tcW w:w="4352" w:type="dxa"/>
            <w:gridSpan w:val="2"/>
            <w:vAlign w:val="center"/>
          </w:tcPr>
          <w:p w14:paraId="071BFFB2" w14:textId="77777777" w:rsidR="00F87ECD" w:rsidRPr="00D416AD" w:rsidRDefault="00F87ECD" w:rsidP="00890E90">
            <w:pPr>
              <w:pStyle w:val="NoSpacing"/>
              <w:jc w:val="center"/>
              <w:rPr>
                <w:rFonts w:asciiTheme="minorHAnsi" w:hAnsiTheme="minorHAnsi"/>
                <w:sz w:val="24"/>
                <w:szCs w:val="24"/>
              </w:rPr>
            </w:pPr>
            <w:r w:rsidRPr="00D416AD">
              <w:rPr>
                <w:rFonts w:asciiTheme="minorHAnsi" w:hAnsiTheme="minorHAnsi"/>
                <w:sz w:val="24"/>
                <w:szCs w:val="24"/>
              </w:rPr>
              <w:t>Bellsmyre Regeneration Phase 1</w:t>
            </w:r>
          </w:p>
        </w:tc>
        <w:tc>
          <w:tcPr>
            <w:tcW w:w="2263" w:type="dxa"/>
            <w:gridSpan w:val="2"/>
            <w:vAlign w:val="center"/>
          </w:tcPr>
          <w:p w14:paraId="582D169F" w14:textId="77777777" w:rsidR="00F87ECD" w:rsidRPr="00D416AD" w:rsidRDefault="00890E90" w:rsidP="00F87ECD">
            <w:pPr>
              <w:spacing w:after="0" w:line="240" w:lineRule="auto"/>
              <w:jc w:val="center"/>
              <w:rPr>
                <w:rFonts w:asciiTheme="minorHAnsi" w:hAnsiTheme="minorHAnsi"/>
                <w:sz w:val="24"/>
                <w:szCs w:val="24"/>
              </w:rPr>
            </w:pPr>
            <w:r w:rsidRPr="00D416AD">
              <w:rPr>
                <w:rFonts w:asciiTheme="minorHAnsi" w:hAnsiTheme="minorHAnsi"/>
                <w:sz w:val="24"/>
                <w:szCs w:val="24"/>
              </w:rPr>
              <w:t>27</w:t>
            </w:r>
          </w:p>
        </w:tc>
      </w:tr>
      <w:tr w:rsidR="007812C0" w:rsidRPr="00D416AD" w14:paraId="4B321707" w14:textId="77777777" w:rsidTr="006C4241">
        <w:trPr>
          <w:trHeight w:val="510"/>
          <w:jc w:val="center"/>
        </w:trPr>
        <w:tc>
          <w:tcPr>
            <w:tcW w:w="4352" w:type="dxa"/>
            <w:gridSpan w:val="2"/>
            <w:vAlign w:val="center"/>
          </w:tcPr>
          <w:p w14:paraId="57DD23B6" w14:textId="77777777" w:rsidR="007812C0" w:rsidRPr="00D416AD" w:rsidRDefault="007812C0" w:rsidP="0038292A">
            <w:pPr>
              <w:pStyle w:val="NoSpacing"/>
              <w:jc w:val="center"/>
              <w:rPr>
                <w:rFonts w:asciiTheme="minorHAnsi" w:hAnsiTheme="minorHAnsi"/>
                <w:sz w:val="24"/>
                <w:szCs w:val="24"/>
              </w:rPr>
            </w:pPr>
            <w:r w:rsidRPr="00D416AD">
              <w:rPr>
                <w:rFonts w:asciiTheme="minorHAnsi" w:hAnsiTheme="minorHAnsi"/>
                <w:sz w:val="24"/>
                <w:szCs w:val="24"/>
              </w:rPr>
              <w:t>Dalquhurn Phases</w:t>
            </w:r>
            <w:r w:rsidR="005E4A90" w:rsidRPr="00D416AD">
              <w:rPr>
                <w:rFonts w:asciiTheme="minorHAnsi" w:hAnsiTheme="minorHAnsi"/>
                <w:sz w:val="24"/>
                <w:szCs w:val="24"/>
              </w:rPr>
              <w:t xml:space="preserve"> 4,</w:t>
            </w:r>
            <w:r w:rsidRPr="00D416AD">
              <w:rPr>
                <w:rFonts w:asciiTheme="minorHAnsi" w:hAnsiTheme="minorHAnsi"/>
                <w:sz w:val="24"/>
                <w:szCs w:val="24"/>
              </w:rPr>
              <w:t xml:space="preserve"> 5&amp;6 </w:t>
            </w:r>
          </w:p>
        </w:tc>
        <w:tc>
          <w:tcPr>
            <w:tcW w:w="2263" w:type="dxa"/>
            <w:gridSpan w:val="2"/>
            <w:vAlign w:val="center"/>
          </w:tcPr>
          <w:p w14:paraId="59AFE005" w14:textId="77777777" w:rsidR="007812C0" w:rsidRPr="00D416AD" w:rsidRDefault="005E4A90" w:rsidP="005E4A90">
            <w:pPr>
              <w:spacing w:after="0" w:line="240" w:lineRule="auto"/>
              <w:jc w:val="center"/>
              <w:rPr>
                <w:rFonts w:asciiTheme="minorHAnsi" w:hAnsiTheme="minorHAnsi"/>
                <w:sz w:val="24"/>
                <w:szCs w:val="24"/>
              </w:rPr>
            </w:pPr>
            <w:r w:rsidRPr="00D416AD">
              <w:rPr>
                <w:rFonts w:asciiTheme="minorHAnsi" w:hAnsiTheme="minorHAnsi"/>
                <w:sz w:val="24"/>
                <w:szCs w:val="24"/>
              </w:rPr>
              <w:t>75*</w:t>
            </w:r>
            <w:r w:rsidR="0038292A" w:rsidRPr="00D416AD">
              <w:rPr>
                <w:rFonts w:asciiTheme="minorHAnsi" w:hAnsiTheme="minorHAnsi"/>
                <w:sz w:val="24"/>
                <w:szCs w:val="24"/>
              </w:rPr>
              <w:t>(inc 25 shared equity)</w:t>
            </w:r>
          </w:p>
        </w:tc>
      </w:tr>
      <w:tr w:rsidR="001D0BF2" w:rsidRPr="00D416AD" w14:paraId="0B852B5F" w14:textId="77777777" w:rsidTr="006C4241">
        <w:trPr>
          <w:trHeight w:val="510"/>
          <w:jc w:val="center"/>
        </w:trPr>
        <w:tc>
          <w:tcPr>
            <w:tcW w:w="4352" w:type="dxa"/>
            <w:gridSpan w:val="2"/>
            <w:vAlign w:val="center"/>
          </w:tcPr>
          <w:p w14:paraId="5BAA4102" w14:textId="77777777" w:rsidR="001D0BF2" w:rsidRPr="00D416AD" w:rsidRDefault="001D0BF2" w:rsidP="0038292A">
            <w:pPr>
              <w:pStyle w:val="NoSpacing"/>
              <w:jc w:val="center"/>
              <w:rPr>
                <w:rFonts w:asciiTheme="minorHAnsi" w:hAnsiTheme="minorHAnsi"/>
                <w:sz w:val="24"/>
                <w:szCs w:val="24"/>
              </w:rPr>
            </w:pPr>
            <w:r w:rsidRPr="00D416AD">
              <w:rPr>
                <w:rFonts w:asciiTheme="minorHAnsi" w:hAnsiTheme="minorHAnsi"/>
                <w:sz w:val="24"/>
                <w:szCs w:val="24"/>
              </w:rPr>
              <w:t>Bellsmyre Regeneration Phase 2</w:t>
            </w:r>
          </w:p>
        </w:tc>
        <w:tc>
          <w:tcPr>
            <w:tcW w:w="2263" w:type="dxa"/>
            <w:gridSpan w:val="2"/>
            <w:vAlign w:val="center"/>
          </w:tcPr>
          <w:p w14:paraId="2D8CBEEC" w14:textId="77777777" w:rsidR="001D0BF2" w:rsidRPr="00D416AD" w:rsidRDefault="001D0BF2" w:rsidP="00F87ECD">
            <w:pPr>
              <w:spacing w:after="0" w:line="240" w:lineRule="auto"/>
              <w:jc w:val="center"/>
              <w:rPr>
                <w:rFonts w:asciiTheme="minorHAnsi" w:hAnsiTheme="minorHAnsi"/>
                <w:sz w:val="24"/>
                <w:szCs w:val="24"/>
              </w:rPr>
            </w:pPr>
            <w:r w:rsidRPr="00D416AD">
              <w:rPr>
                <w:rFonts w:asciiTheme="minorHAnsi" w:hAnsiTheme="minorHAnsi"/>
                <w:sz w:val="24"/>
                <w:szCs w:val="24"/>
              </w:rPr>
              <w:t>33</w:t>
            </w:r>
          </w:p>
        </w:tc>
      </w:tr>
      <w:tr w:rsidR="00F87ECD" w:rsidRPr="00D416AD" w14:paraId="62BDE8DC" w14:textId="77777777" w:rsidTr="00922035">
        <w:trPr>
          <w:trHeight w:val="510"/>
          <w:jc w:val="center"/>
        </w:trPr>
        <w:tc>
          <w:tcPr>
            <w:tcW w:w="6615" w:type="dxa"/>
            <w:gridSpan w:val="4"/>
            <w:shd w:val="clear" w:color="auto" w:fill="DBEFF9" w:themeFill="background2"/>
            <w:vAlign w:val="center"/>
          </w:tcPr>
          <w:p w14:paraId="0EDD8181" w14:textId="77777777" w:rsidR="00F87ECD" w:rsidRPr="00D416AD" w:rsidRDefault="00F87ECD" w:rsidP="005E4A90">
            <w:pPr>
              <w:spacing w:after="0" w:line="240" w:lineRule="auto"/>
              <w:jc w:val="center"/>
              <w:rPr>
                <w:rFonts w:asciiTheme="minorHAnsi" w:hAnsiTheme="minorHAnsi"/>
                <w:b/>
                <w:sz w:val="24"/>
                <w:szCs w:val="24"/>
              </w:rPr>
            </w:pPr>
            <w:r w:rsidRPr="00D416AD">
              <w:rPr>
                <w:rFonts w:asciiTheme="minorHAnsi" w:hAnsiTheme="minorHAnsi"/>
                <w:b/>
                <w:sz w:val="24"/>
                <w:szCs w:val="24"/>
              </w:rPr>
              <w:t xml:space="preserve">Units                                </w:t>
            </w:r>
            <w:r w:rsidR="007812C0" w:rsidRPr="00D416AD">
              <w:rPr>
                <w:rFonts w:asciiTheme="minorHAnsi" w:hAnsiTheme="minorHAnsi"/>
                <w:b/>
                <w:sz w:val="24"/>
                <w:szCs w:val="24"/>
              </w:rPr>
              <w:t xml:space="preserve">                                     </w:t>
            </w:r>
            <w:r w:rsidR="005E4A90" w:rsidRPr="00D416AD">
              <w:rPr>
                <w:rFonts w:asciiTheme="minorHAnsi" w:hAnsiTheme="minorHAnsi"/>
                <w:b/>
                <w:sz w:val="24"/>
                <w:szCs w:val="24"/>
              </w:rPr>
              <w:t>135</w:t>
            </w:r>
            <w:r w:rsidRPr="00D416AD">
              <w:rPr>
                <w:rFonts w:asciiTheme="minorHAnsi" w:hAnsiTheme="minorHAnsi"/>
                <w:b/>
                <w:sz w:val="24"/>
                <w:szCs w:val="24"/>
              </w:rPr>
              <w:t xml:space="preserve">                                        </w:t>
            </w:r>
          </w:p>
        </w:tc>
      </w:tr>
      <w:tr w:rsidR="004F774E" w:rsidRPr="00D416AD" w14:paraId="1D154A0C" w14:textId="77777777" w:rsidTr="004F774E">
        <w:trPr>
          <w:trHeight w:val="510"/>
          <w:jc w:val="center"/>
        </w:trPr>
        <w:tc>
          <w:tcPr>
            <w:tcW w:w="6615" w:type="dxa"/>
            <w:gridSpan w:val="4"/>
            <w:shd w:val="clear" w:color="auto" w:fill="5FF2CA" w:themeFill="accent4" w:themeFillTint="99"/>
            <w:vAlign w:val="center"/>
          </w:tcPr>
          <w:p w14:paraId="2A9B2633" w14:textId="77777777" w:rsidR="004F774E" w:rsidRPr="00D416AD" w:rsidRDefault="004F774E" w:rsidP="004F774E">
            <w:pPr>
              <w:spacing w:after="0" w:line="240" w:lineRule="auto"/>
              <w:jc w:val="center"/>
              <w:rPr>
                <w:rFonts w:asciiTheme="minorHAnsi" w:eastAsia="Times New Roman" w:hAnsiTheme="minorHAnsi" w:cs="Times New Roman"/>
                <w:b/>
                <w:sz w:val="24"/>
                <w:szCs w:val="24"/>
              </w:rPr>
            </w:pPr>
            <w:r w:rsidRPr="00D416AD">
              <w:rPr>
                <w:rFonts w:asciiTheme="minorHAnsi" w:eastAsia="Times New Roman" w:hAnsiTheme="minorHAnsi" w:cs="Times New Roman"/>
                <w:b/>
                <w:sz w:val="24"/>
                <w:szCs w:val="24"/>
              </w:rPr>
              <w:t>Dalmuir Park Housing Association</w:t>
            </w:r>
          </w:p>
        </w:tc>
      </w:tr>
      <w:tr w:rsidR="004F774E" w:rsidRPr="00D416AD" w14:paraId="7E7D7326" w14:textId="77777777" w:rsidTr="004F774E">
        <w:trPr>
          <w:trHeight w:val="510"/>
          <w:jc w:val="center"/>
        </w:trPr>
        <w:tc>
          <w:tcPr>
            <w:tcW w:w="4487" w:type="dxa"/>
            <w:gridSpan w:val="3"/>
            <w:vAlign w:val="center"/>
          </w:tcPr>
          <w:p w14:paraId="54C667D4" w14:textId="77777777" w:rsidR="004F774E" w:rsidRPr="00D416AD" w:rsidRDefault="004F774E" w:rsidP="004F774E">
            <w:pPr>
              <w:spacing w:after="0" w:line="240" w:lineRule="auto"/>
              <w:jc w:val="center"/>
              <w:rPr>
                <w:rFonts w:asciiTheme="minorHAnsi" w:hAnsiTheme="minorHAnsi"/>
                <w:sz w:val="24"/>
                <w:szCs w:val="24"/>
              </w:rPr>
            </w:pPr>
            <w:r w:rsidRPr="00D416AD">
              <w:rPr>
                <w:rFonts w:asciiTheme="minorHAnsi" w:hAnsiTheme="minorHAnsi"/>
                <w:sz w:val="24"/>
                <w:szCs w:val="24"/>
              </w:rPr>
              <w:t xml:space="preserve">Buybacks/ROTS </w:t>
            </w:r>
          </w:p>
        </w:tc>
        <w:tc>
          <w:tcPr>
            <w:tcW w:w="2128" w:type="dxa"/>
            <w:vAlign w:val="center"/>
          </w:tcPr>
          <w:p w14:paraId="5A8A1611" w14:textId="77777777" w:rsidR="004F774E" w:rsidRPr="00D416AD" w:rsidRDefault="009C764B" w:rsidP="004F774E">
            <w:pPr>
              <w:spacing w:after="0" w:line="240" w:lineRule="auto"/>
              <w:jc w:val="center"/>
              <w:rPr>
                <w:rFonts w:asciiTheme="minorHAnsi" w:hAnsiTheme="minorHAnsi"/>
                <w:sz w:val="24"/>
                <w:szCs w:val="24"/>
              </w:rPr>
            </w:pPr>
            <w:r w:rsidRPr="00D416AD">
              <w:rPr>
                <w:rFonts w:asciiTheme="minorHAnsi" w:hAnsiTheme="minorHAnsi"/>
                <w:sz w:val="24"/>
                <w:szCs w:val="24"/>
              </w:rPr>
              <w:t>12</w:t>
            </w:r>
          </w:p>
        </w:tc>
      </w:tr>
      <w:tr w:rsidR="004F774E" w:rsidRPr="00D416AD" w14:paraId="6FAA95ED" w14:textId="77777777" w:rsidTr="004F774E">
        <w:trPr>
          <w:trHeight w:val="510"/>
          <w:jc w:val="center"/>
        </w:trPr>
        <w:tc>
          <w:tcPr>
            <w:tcW w:w="6615" w:type="dxa"/>
            <w:gridSpan w:val="4"/>
            <w:shd w:val="clear" w:color="auto" w:fill="C9F9FC" w:themeFill="accent3" w:themeFillTint="33"/>
            <w:vAlign w:val="center"/>
          </w:tcPr>
          <w:p w14:paraId="2DB76501" w14:textId="77777777" w:rsidR="004F774E" w:rsidRPr="00D416AD" w:rsidRDefault="004F774E" w:rsidP="009C764B">
            <w:pPr>
              <w:spacing w:after="0" w:line="240" w:lineRule="auto"/>
              <w:jc w:val="center"/>
              <w:rPr>
                <w:rFonts w:asciiTheme="minorHAnsi" w:hAnsiTheme="minorHAnsi"/>
                <w:b/>
                <w:sz w:val="24"/>
                <w:szCs w:val="24"/>
              </w:rPr>
            </w:pPr>
            <w:r w:rsidRPr="00D416AD">
              <w:rPr>
                <w:rFonts w:asciiTheme="minorHAnsi" w:hAnsiTheme="minorHAnsi"/>
                <w:b/>
                <w:sz w:val="24"/>
                <w:szCs w:val="24"/>
              </w:rPr>
              <w:t>Units</w:t>
            </w:r>
            <w:r w:rsidR="00563368" w:rsidRPr="00D416AD">
              <w:rPr>
                <w:rFonts w:asciiTheme="minorHAnsi" w:hAnsiTheme="minorHAnsi"/>
                <w:b/>
                <w:sz w:val="24"/>
                <w:szCs w:val="24"/>
              </w:rPr>
              <w:t xml:space="preserve">                                         </w:t>
            </w:r>
            <w:r w:rsidR="001F1E01" w:rsidRPr="00D416AD">
              <w:rPr>
                <w:rFonts w:asciiTheme="minorHAnsi" w:hAnsiTheme="minorHAnsi"/>
                <w:b/>
                <w:sz w:val="24"/>
                <w:szCs w:val="24"/>
              </w:rPr>
              <w:t xml:space="preserve">            </w:t>
            </w:r>
            <w:r w:rsidR="009C764B" w:rsidRPr="00D416AD">
              <w:rPr>
                <w:rFonts w:asciiTheme="minorHAnsi" w:hAnsiTheme="minorHAnsi"/>
                <w:b/>
                <w:sz w:val="24"/>
                <w:szCs w:val="24"/>
              </w:rPr>
              <w:t>12</w:t>
            </w:r>
          </w:p>
        </w:tc>
      </w:tr>
      <w:tr w:rsidR="00F87ECD" w:rsidRPr="00D416AD" w14:paraId="2C5307A0" w14:textId="77777777" w:rsidTr="00922035">
        <w:trPr>
          <w:trHeight w:val="510"/>
          <w:jc w:val="center"/>
        </w:trPr>
        <w:tc>
          <w:tcPr>
            <w:tcW w:w="4146" w:type="dxa"/>
            <w:shd w:val="clear" w:color="auto" w:fill="5FF2CA" w:themeFill="accent4" w:themeFillTint="99"/>
            <w:vAlign w:val="center"/>
          </w:tcPr>
          <w:p w14:paraId="7E4698A2" w14:textId="77777777" w:rsidR="00F87ECD" w:rsidRPr="00D416AD" w:rsidRDefault="00F87ECD" w:rsidP="00563368">
            <w:pPr>
              <w:spacing w:after="0" w:line="240" w:lineRule="auto"/>
              <w:jc w:val="center"/>
              <w:rPr>
                <w:rFonts w:asciiTheme="minorHAnsi" w:hAnsiTheme="minorHAnsi"/>
                <w:b/>
                <w:sz w:val="24"/>
                <w:szCs w:val="24"/>
              </w:rPr>
            </w:pPr>
            <w:r w:rsidRPr="00D416AD">
              <w:rPr>
                <w:rFonts w:asciiTheme="minorHAnsi" w:hAnsiTheme="minorHAnsi"/>
                <w:b/>
                <w:sz w:val="24"/>
                <w:szCs w:val="24"/>
              </w:rPr>
              <w:t>TOTAL PRIORITY PROJECTS</w:t>
            </w:r>
          </w:p>
        </w:tc>
        <w:tc>
          <w:tcPr>
            <w:tcW w:w="2469" w:type="dxa"/>
            <w:gridSpan w:val="3"/>
            <w:shd w:val="clear" w:color="auto" w:fill="5FF2CA" w:themeFill="accent4" w:themeFillTint="99"/>
            <w:vAlign w:val="center"/>
          </w:tcPr>
          <w:p w14:paraId="755A82A6" w14:textId="77777777" w:rsidR="00F87ECD" w:rsidRPr="00D416AD" w:rsidRDefault="006A49C6" w:rsidP="00DF547B">
            <w:pPr>
              <w:spacing w:after="0" w:line="240" w:lineRule="auto"/>
              <w:jc w:val="center"/>
              <w:rPr>
                <w:rFonts w:asciiTheme="minorHAnsi" w:hAnsiTheme="minorHAnsi"/>
                <w:b/>
                <w:sz w:val="24"/>
                <w:szCs w:val="24"/>
              </w:rPr>
            </w:pPr>
            <w:r w:rsidRPr="00D416AD">
              <w:rPr>
                <w:rFonts w:asciiTheme="minorHAnsi" w:hAnsiTheme="minorHAnsi"/>
                <w:b/>
                <w:sz w:val="24"/>
                <w:szCs w:val="24"/>
              </w:rPr>
              <w:t>7</w:t>
            </w:r>
            <w:r w:rsidR="009C764B" w:rsidRPr="00D416AD">
              <w:rPr>
                <w:rFonts w:asciiTheme="minorHAnsi" w:hAnsiTheme="minorHAnsi"/>
                <w:b/>
                <w:sz w:val="24"/>
                <w:szCs w:val="24"/>
              </w:rPr>
              <w:t>6</w:t>
            </w:r>
            <w:r w:rsidR="00DF547B" w:rsidRPr="00D416AD">
              <w:rPr>
                <w:rFonts w:asciiTheme="minorHAnsi" w:hAnsiTheme="minorHAnsi"/>
                <w:b/>
                <w:sz w:val="24"/>
                <w:szCs w:val="24"/>
              </w:rPr>
              <w:t>2</w:t>
            </w:r>
            <w:r w:rsidR="009C764B" w:rsidRPr="00D416AD">
              <w:rPr>
                <w:rFonts w:asciiTheme="minorHAnsi" w:hAnsiTheme="minorHAnsi"/>
                <w:b/>
                <w:sz w:val="24"/>
                <w:szCs w:val="24"/>
              </w:rPr>
              <w:t xml:space="preserve"> </w:t>
            </w:r>
            <w:r w:rsidR="00F87ECD" w:rsidRPr="00D416AD">
              <w:rPr>
                <w:rFonts w:asciiTheme="minorHAnsi" w:hAnsiTheme="minorHAnsi"/>
                <w:b/>
                <w:sz w:val="24"/>
                <w:szCs w:val="24"/>
              </w:rPr>
              <w:t xml:space="preserve">  </w:t>
            </w:r>
          </w:p>
        </w:tc>
      </w:tr>
    </w:tbl>
    <w:p w14:paraId="265B71B0" w14:textId="77777777" w:rsidR="0015117C" w:rsidRPr="00D416AD" w:rsidRDefault="0015117C" w:rsidP="006E1402">
      <w:pPr>
        <w:rPr>
          <w:rFonts w:asciiTheme="minorHAnsi" w:eastAsia="Times New Roman" w:hAnsiTheme="minorHAnsi" w:cs="Times New Roman"/>
          <w:bCs/>
          <w:sz w:val="20"/>
          <w:szCs w:val="20"/>
        </w:rPr>
        <w:sectPr w:rsidR="0015117C" w:rsidRPr="00D416AD" w:rsidSect="0015117C">
          <w:type w:val="continuous"/>
          <w:pgSz w:w="16838" w:h="11906" w:orient="landscape"/>
          <w:pgMar w:top="1440" w:right="1440" w:bottom="1440" w:left="1440" w:header="708" w:footer="708" w:gutter="0"/>
          <w:cols w:space="708"/>
          <w:docGrid w:linePitch="360"/>
        </w:sectPr>
      </w:pPr>
    </w:p>
    <w:p w14:paraId="08585F91" w14:textId="4C6466F2" w:rsidR="006E1402" w:rsidRPr="00D416AD" w:rsidRDefault="00772BFA" w:rsidP="0015117C">
      <w:pPr>
        <w:ind w:right="98"/>
        <w:rPr>
          <w:rFonts w:asciiTheme="minorHAnsi" w:eastAsia="Times New Roman" w:hAnsiTheme="minorHAnsi" w:cs="Times New Roman"/>
          <w:bCs/>
          <w:sz w:val="20"/>
          <w:szCs w:val="20"/>
        </w:rPr>
      </w:pPr>
      <w:r w:rsidRPr="00D416AD">
        <w:rPr>
          <w:rFonts w:asciiTheme="minorHAnsi" w:eastAsia="Times New Roman" w:hAnsiTheme="minorHAnsi" w:cs="Times New Roman"/>
          <w:bCs/>
          <w:sz w:val="20"/>
          <w:szCs w:val="20"/>
        </w:rPr>
        <w:t>* All homes are social rented unless otherwise stated</w:t>
      </w:r>
      <w:r w:rsidR="00955F81" w:rsidRPr="00D416AD">
        <w:rPr>
          <w:rFonts w:asciiTheme="minorHAnsi" w:eastAsia="Times New Roman" w:hAnsiTheme="minorHAnsi" w:cs="Times New Roman"/>
          <w:bCs/>
          <w:sz w:val="20"/>
          <w:szCs w:val="20"/>
        </w:rPr>
        <w:t xml:space="preserve"> and </w:t>
      </w:r>
      <w:r w:rsidR="00F97A2F" w:rsidRPr="00D416AD">
        <w:rPr>
          <w:rFonts w:asciiTheme="minorHAnsi" w:eastAsia="Times New Roman" w:hAnsiTheme="minorHAnsi" w:cs="Times New Roman"/>
          <w:bCs/>
          <w:sz w:val="20"/>
          <w:szCs w:val="20"/>
        </w:rPr>
        <w:t xml:space="preserve">it </w:t>
      </w:r>
      <w:r w:rsidR="00955F81" w:rsidRPr="00D416AD">
        <w:rPr>
          <w:rFonts w:asciiTheme="minorHAnsi" w:eastAsia="Times New Roman" w:hAnsiTheme="minorHAnsi" w:cs="Times New Roman"/>
          <w:bCs/>
          <w:sz w:val="20"/>
          <w:szCs w:val="20"/>
        </w:rPr>
        <w:t>includes projects currently on site</w:t>
      </w:r>
      <w:r w:rsidR="00D416AD" w:rsidRPr="00D416AD">
        <w:rPr>
          <w:rFonts w:asciiTheme="minorHAnsi" w:eastAsia="Times New Roman" w:hAnsiTheme="minorHAnsi" w:cs="Times New Roman"/>
          <w:bCs/>
          <w:sz w:val="20"/>
          <w:szCs w:val="20"/>
        </w:rPr>
        <w:t xml:space="preserve">. </w:t>
      </w:r>
    </w:p>
    <w:p w14:paraId="4156FA5E" w14:textId="3C2A0756" w:rsidR="006E1402" w:rsidRPr="00D416AD" w:rsidRDefault="0070017A" w:rsidP="0015117C">
      <w:pPr>
        <w:pStyle w:val="NoSpacing"/>
        <w:ind w:right="98"/>
        <w:rPr>
          <w:rFonts w:eastAsia="Times New Roman"/>
          <w:sz w:val="24"/>
          <w:szCs w:val="24"/>
        </w:rPr>
      </w:pPr>
      <w:r w:rsidRPr="00D416AD">
        <w:rPr>
          <w:rFonts w:eastAsia="Times New Roman"/>
          <w:sz w:val="24"/>
          <w:szCs w:val="24"/>
        </w:rPr>
        <w:t>5.</w:t>
      </w:r>
      <w:r w:rsidR="00261A05" w:rsidRPr="00D416AD">
        <w:rPr>
          <w:rFonts w:eastAsia="Times New Roman"/>
          <w:sz w:val="24"/>
          <w:szCs w:val="24"/>
        </w:rPr>
        <w:t>4</w:t>
      </w:r>
      <w:r w:rsidR="00E104B9" w:rsidRPr="00D416AD">
        <w:rPr>
          <w:rFonts w:eastAsia="Times New Roman"/>
          <w:sz w:val="24"/>
          <w:szCs w:val="24"/>
        </w:rPr>
        <w:tab/>
      </w:r>
      <w:r w:rsidRPr="00D416AD">
        <w:rPr>
          <w:rFonts w:eastAsia="Times New Roman"/>
          <w:sz w:val="24"/>
          <w:szCs w:val="24"/>
        </w:rPr>
        <w:t>Annexe A of this report, Affordable Housing Supply Programme: Years 202</w:t>
      </w:r>
      <w:r w:rsidR="000510F5" w:rsidRPr="00D416AD">
        <w:rPr>
          <w:rFonts w:eastAsia="Times New Roman"/>
          <w:sz w:val="24"/>
          <w:szCs w:val="24"/>
        </w:rPr>
        <w:t>5</w:t>
      </w:r>
      <w:r w:rsidRPr="00D416AD">
        <w:rPr>
          <w:rFonts w:eastAsia="Times New Roman"/>
          <w:sz w:val="24"/>
          <w:szCs w:val="24"/>
        </w:rPr>
        <w:t>/2</w:t>
      </w:r>
      <w:r w:rsidR="000510F5" w:rsidRPr="00D416AD">
        <w:rPr>
          <w:rFonts w:eastAsia="Times New Roman"/>
          <w:sz w:val="24"/>
          <w:szCs w:val="24"/>
        </w:rPr>
        <w:t>6</w:t>
      </w:r>
      <w:r w:rsidRPr="00D416AD">
        <w:rPr>
          <w:rFonts w:eastAsia="Times New Roman"/>
          <w:sz w:val="24"/>
          <w:szCs w:val="24"/>
        </w:rPr>
        <w:t xml:space="preserve"> -202</w:t>
      </w:r>
      <w:r w:rsidR="000510F5" w:rsidRPr="00D416AD">
        <w:rPr>
          <w:rFonts w:eastAsia="Times New Roman"/>
          <w:sz w:val="24"/>
          <w:szCs w:val="24"/>
        </w:rPr>
        <w:t>9</w:t>
      </w:r>
      <w:r w:rsidRPr="00D416AD">
        <w:rPr>
          <w:rFonts w:eastAsia="Times New Roman"/>
          <w:sz w:val="24"/>
          <w:szCs w:val="24"/>
        </w:rPr>
        <w:t>/</w:t>
      </w:r>
      <w:r w:rsidR="000510F5" w:rsidRPr="00D416AD">
        <w:rPr>
          <w:rFonts w:eastAsia="Times New Roman"/>
          <w:sz w:val="24"/>
          <w:szCs w:val="24"/>
        </w:rPr>
        <w:t>30</w:t>
      </w:r>
      <w:r w:rsidRPr="00D416AD">
        <w:rPr>
          <w:rFonts w:eastAsia="Times New Roman"/>
          <w:sz w:val="24"/>
          <w:szCs w:val="24"/>
        </w:rPr>
        <w:t xml:space="preserve"> </w:t>
      </w:r>
      <w:r w:rsidR="00ED2A64" w:rsidRPr="00D416AD">
        <w:rPr>
          <w:rFonts w:eastAsia="Times New Roman"/>
          <w:sz w:val="24"/>
          <w:szCs w:val="24"/>
        </w:rPr>
        <w:t xml:space="preserve">provides further </w:t>
      </w:r>
      <w:r w:rsidRPr="00D416AD">
        <w:rPr>
          <w:rFonts w:eastAsia="Times New Roman"/>
          <w:sz w:val="24"/>
          <w:szCs w:val="24"/>
        </w:rPr>
        <w:t>details</w:t>
      </w:r>
      <w:r w:rsidR="00BA6060" w:rsidRPr="00D416AD">
        <w:rPr>
          <w:rFonts w:eastAsia="Times New Roman"/>
          <w:sz w:val="24"/>
          <w:szCs w:val="24"/>
        </w:rPr>
        <w:t xml:space="preserve"> of </w:t>
      </w:r>
      <w:r w:rsidRPr="00D416AD">
        <w:rPr>
          <w:rFonts w:eastAsia="Times New Roman"/>
          <w:sz w:val="24"/>
          <w:szCs w:val="24"/>
        </w:rPr>
        <w:t>the projects contained in this SHIP.</w:t>
      </w:r>
    </w:p>
    <w:p w14:paraId="40CFC6EF" w14:textId="77777777" w:rsidR="0070017A" w:rsidRPr="00D416AD" w:rsidRDefault="0070017A" w:rsidP="0015117C">
      <w:pPr>
        <w:pStyle w:val="NoSpacing"/>
        <w:ind w:right="98"/>
        <w:rPr>
          <w:rFonts w:eastAsia="Times New Roman"/>
          <w:sz w:val="24"/>
          <w:szCs w:val="24"/>
        </w:rPr>
      </w:pPr>
    </w:p>
    <w:p w14:paraId="7E0F900B" w14:textId="7D28FD7C" w:rsidR="006E1402" w:rsidRPr="00D416AD" w:rsidRDefault="004841EE" w:rsidP="0015117C">
      <w:pPr>
        <w:spacing w:line="276" w:lineRule="auto"/>
        <w:ind w:right="98"/>
        <w:jc w:val="lowKashida"/>
        <w:rPr>
          <w:rFonts w:ascii="Calibri" w:eastAsia="Times New Roman" w:hAnsi="Calibri"/>
          <w:sz w:val="24"/>
          <w:szCs w:val="24"/>
        </w:rPr>
      </w:pPr>
      <w:r w:rsidRPr="00D416AD">
        <w:rPr>
          <w:rFonts w:ascii="Calibri" w:eastAsia="Times New Roman" w:hAnsi="Calibri"/>
          <w:sz w:val="24"/>
          <w:szCs w:val="24"/>
        </w:rPr>
        <w:t>5</w:t>
      </w:r>
      <w:r w:rsidR="006E1402" w:rsidRPr="00D416AD">
        <w:rPr>
          <w:rFonts w:ascii="Calibri" w:eastAsia="Times New Roman" w:hAnsi="Calibri"/>
          <w:sz w:val="24"/>
          <w:szCs w:val="24"/>
        </w:rPr>
        <w:t>.</w:t>
      </w:r>
      <w:r w:rsidR="00261A05" w:rsidRPr="00D416AD">
        <w:rPr>
          <w:rFonts w:ascii="Calibri" w:eastAsia="Times New Roman" w:hAnsi="Calibri"/>
          <w:sz w:val="24"/>
          <w:szCs w:val="24"/>
        </w:rPr>
        <w:t>5</w:t>
      </w:r>
      <w:r w:rsidR="006E1402" w:rsidRPr="00D416AD">
        <w:rPr>
          <w:rFonts w:ascii="Calibri" w:eastAsia="Times New Roman" w:hAnsi="Calibri"/>
          <w:sz w:val="24"/>
          <w:szCs w:val="24"/>
        </w:rPr>
        <w:t xml:space="preserve"> </w:t>
      </w:r>
      <w:r w:rsidR="00E104B9" w:rsidRPr="00D416AD">
        <w:rPr>
          <w:rFonts w:ascii="Calibri" w:eastAsia="Times New Roman" w:hAnsi="Calibri"/>
          <w:sz w:val="24"/>
          <w:szCs w:val="24"/>
        </w:rPr>
        <w:tab/>
      </w:r>
      <w:r w:rsidR="006E1402" w:rsidRPr="00D416AD">
        <w:rPr>
          <w:rFonts w:ascii="Calibri" w:eastAsia="Times New Roman" w:hAnsi="Calibri"/>
          <w:sz w:val="24"/>
          <w:szCs w:val="24"/>
        </w:rPr>
        <w:t>WDC operates a very popular “Buy Back” scheme whereby the Council can re-purchase vacant Right to Buy</w:t>
      </w:r>
      <w:r w:rsidR="00C95080" w:rsidRPr="00D416AD">
        <w:rPr>
          <w:rFonts w:ascii="Calibri" w:eastAsia="Times New Roman" w:hAnsi="Calibri"/>
          <w:sz w:val="24"/>
          <w:szCs w:val="24"/>
        </w:rPr>
        <w:t xml:space="preserve"> and other </w:t>
      </w:r>
      <w:r w:rsidR="006E1402" w:rsidRPr="00D416AD">
        <w:rPr>
          <w:rFonts w:ascii="Calibri" w:eastAsia="Times New Roman" w:hAnsi="Calibri"/>
          <w:sz w:val="24"/>
          <w:szCs w:val="24"/>
        </w:rPr>
        <w:t xml:space="preserve">houses which are on the market, to help meet strategic housing objectives, including regeneration projects.  </w:t>
      </w:r>
      <w:r w:rsidR="00C95080" w:rsidRPr="00D416AD">
        <w:rPr>
          <w:rFonts w:ascii="Calibri" w:eastAsia="Times New Roman" w:hAnsi="Calibri"/>
          <w:sz w:val="24"/>
          <w:szCs w:val="24"/>
        </w:rPr>
        <w:t>The scheme has grown significantly in recent years with support from the AHSP</w:t>
      </w:r>
      <w:r w:rsidR="00D416AD" w:rsidRPr="00D416AD">
        <w:rPr>
          <w:rFonts w:ascii="Calibri" w:eastAsia="Times New Roman" w:hAnsi="Calibri"/>
          <w:sz w:val="24"/>
          <w:szCs w:val="24"/>
        </w:rPr>
        <w:t xml:space="preserve">. </w:t>
      </w:r>
      <w:r w:rsidR="00C95080" w:rsidRPr="00D416AD">
        <w:rPr>
          <w:rFonts w:ascii="Calibri" w:eastAsia="Times New Roman" w:hAnsi="Calibri"/>
          <w:sz w:val="24"/>
          <w:szCs w:val="24"/>
        </w:rPr>
        <w:t xml:space="preserve">The </w:t>
      </w:r>
      <w:r w:rsidR="006E1402" w:rsidRPr="00D416AD">
        <w:rPr>
          <w:rFonts w:ascii="Calibri" w:eastAsia="Times New Roman" w:hAnsi="Calibri"/>
          <w:sz w:val="24"/>
          <w:szCs w:val="24"/>
        </w:rPr>
        <w:t>buyback scheme provide</w:t>
      </w:r>
      <w:r w:rsidR="00C95080" w:rsidRPr="00D416AD">
        <w:rPr>
          <w:rFonts w:ascii="Calibri" w:eastAsia="Times New Roman" w:hAnsi="Calibri"/>
          <w:sz w:val="24"/>
          <w:szCs w:val="24"/>
        </w:rPr>
        <w:t>s</w:t>
      </w:r>
      <w:r w:rsidR="006E1402" w:rsidRPr="00D416AD">
        <w:rPr>
          <w:rFonts w:ascii="Calibri" w:eastAsia="Times New Roman" w:hAnsi="Calibri"/>
          <w:sz w:val="24"/>
          <w:szCs w:val="24"/>
        </w:rPr>
        <w:t xml:space="preserve"> support to the Rapid Rehousing Transition Plan and other strategic priorities.  </w:t>
      </w:r>
      <w:r w:rsidR="001C6C98" w:rsidRPr="00D416AD">
        <w:rPr>
          <w:rFonts w:ascii="Calibri" w:eastAsia="Times New Roman" w:hAnsi="Calibri"/>
          <w:sz w:val="24"/>
          <w:szCs w:val="24"/>
        </w:rPr>
        <w:t>Criteria apply to the buyback programme to ensure that the properties being considered will help address housing need.  For example, i</w:t>
      </w:r>
      <w:r w:rsidR="00C95080" w:rsidRPr="00D416AD">
        <w:rPr>
          <w:rFonts w:ascii="Calibri" w:eastAsia="Times New Roman" w:hAnsi="Calibri"/>
          <w:sz w:val="24"/>
          <w:szCs w:val="24"/>
        </w:rPr>
        <w:t xml:space="preserve">n response to the identified high demand, </w:t>
      </w:r>
      <w:r w:rsidR="001C6C98" w:rsidRPr="00D416AD">
        <w:rPr>
          <w:rFonts w:ascii="Calibri" w:eastAsia="Times New Roman" w:hAnsi="Calibri"/>
          <w:sz w:val="24"/>
          <w:szCs w:val="24"/>
        </w:rPr>
        <w:t xml:space="preserve">we place </w:t>
      </w:r>
      <w:r w:rsidR="00C95080" w:rsidRPr="00D416AD">
        <w:rPr>
          <w:rFonts w:ascii="Calibri" w:eastAsia="Times New Roman" w:hAnsi="Calibri"/>
          <w:sz w:val="24"/>
          <w:szCs w:val="24"/>
        </w:rPr>
        <w:t>a</w:t>
      </w:r>
      <w:r w:rsidR="00A90D79" w:rsidRPr="00D416AD">
        <w:rPr>
          <w:rFonts w:ascii="Calibri" w:eastAsia="Times New Roman" w:hAnsi="Calibri"/>
          <w:sz w:val="24"/>
          <w:szCs w:val="24"/>
        </w:rPr>
        <w:t>n emphasis on</w:t>
      </w:r>
      <w:r w:rsidR="001C6C98" w:rsidRPr="00D416AD">
        <w:rPr>
          <w:rFonts w:ascii="Calibri" w:eastAsia="Times New Roman" w:hAnsi="Calibri"/>
          <w:sz w:val="24"/>
          <w:szCs w:val="24"/>
        </w:rPr>
        <w:t xml:space="preserve"> </w:t>
      </w:r>
      <w:r w:rsidR="00F35099" w:rsidRPr="00D416AD">
        <w:rPr>
          <w:rFonts w:ascii="Calibri" w:eastAsia="Times New Roman" w:hAnsi="Calibri"/>
          <w:sz w:val="24"/>
          <w:szCs w:val="24"/>
        </w:rPr>
        <w:t>acquiring larger</w:t>
      </w:r>
      <w:r w:rsidR="009F400B" w:rsidRPr="00D416AD">
        <w:rPr>
          <w:rFonts w:ascii="Calibri" w:eastAsia="Times New Roman" w:hAnsi="Calibri"/>
          <w:sz w:val="24"/>
          <w:szCs w:val="24"/>
        </w:rPr>
        <w:t xml:space="preserve"> family homes in this and in any </w:t>
      </w:r>
      <w:r w:rsidR="001C6C98" w:rsidRPr="00D416AD">
        <w:rPr>
          <w:rFonts w:ascii="Calibri" w:eastAsia="Times New Roman" w:hAnsi="Calibri"/>
          <w:sz w:val="24"/>
          <w:szCs w:val="24"/>
        </w:rPr>
        <w:t xml:space="preserve">West Dunbartonshire </w:t>
      </w:r>
      <w:r w:rsidR="00FE091D" w:rsidRPr="00D416AD">
        <w:rPr>
          <w:rFonts w:ascii="Calibri" w:eastAsia="Times New Roman" w:hAnsi="Calibri"/>
          <w:sz w:val="24"/>
          <w:szCs w:val="24"/>
        </w:rPr>
        <w:t xml:space="preserve">RSL </w:t>
      </w:r>
      <w:r w:rsidR="009F400B" w:rsidRPr="00D416AD">
        <w:rPr>
          <w:rFonts w:ascii="Calibri" w:eastAsia="Times New Roman" w:hAnsi="Calibri"/>
          <w:sz w:val="24"/>
          <w:szCs w:val="24"/>
        </w:rPr>
        <w:t>R</w:t>
      </w:r>
      <w:r w:rsidR="00FE091D" w:rsidRPr="00D416AD">
        <w:rPr>
          <w:rFonts w:ascii="Calibri" w:eastAsia="Times New Roman" w:hAnsi="Calibri"/>
          <w:sz w:val="24"/>
          <w:szCs w:val="24"/>
        </w:rPr>
        <w:t xml:space="preserve">ental </w:t>
      </w:r>
      <w:r w:rsidR="00BA5406" w:rsidRPr="00D416AD">
        <w:rPr>
          <w:rFonts w:ascii="Calibri" w:eastAsia="Times New Roman" w:hAnsi="Calibri"/>
          <w:sz w:val="24"/>
          <w:szCs w:val="24"/>
        </w:rPr>
        <w:t>O</w:t>
      </w:r>
      <w:r w:rsidR="00FE091D" w:rsidRPr="00D416AD">
        <w:rPr>
          <w:rFonts w:ascii="Calibri" w:eastAsia="Times New Roman" w:hAnsi="Calibri"/>
          <w:sz w:val="24"/>
          <w:szCs w:val="24"/>
        </w:rPr>
        <w:t xml:space="preserve">ff the </w:t>
      </w:r>
      <w:r w:rsidR="009F400B" w:rsidRPr="00D416AD">
        <w:rPr>
          <w:rFonts w:ascii="Calibri" w:eastAsia="Times New Roman" w:hAnsi="Calibri"/>
          <w:sz w:val="24"/>
          <w:szCs w:val="24"/>
        </w:rPr>
        <w:t>S</w:t>
      </w:r>
      <w:r w:rsidR="00FE091D" w:rsidRPr="00D416AD">
        <w:rPr>
          <w:rFonts w:ascii="Calibri" w:eastAsia="Times New Roman" w:hAnsi="Calibri"/>
          <w:sz w:val="24"/>
          <w:szCs w:val="24"/>
        </w:rPr>
        <w:t>helf</w:t>
      </w:r>
      <w:r w:rsidR="009F400B" w:rsidRPr="00D416AD">
        <w:rPr>
          <w:rFonts w:ascii="Calibri" w:eastAsia="Times New Roman" w:hAnsi="Calibri"/>
          <w:sz w:val="24"/>
          <w:szCs w:val="24"/>
        </w:rPr>
        <w:t xml:space="preserve"> </w:t>
      </w:r>
      <w:r w:rsidR="00C414C3" w:rsidRPr="00D416AD">
        <w:rPr>
          <w:rFonts w:ascii="Calibri" w:eastAsia="Times New Roman" w:hAnsi="Calibri"/>
          <w:sz w:val="24"/>
          <w:szCs w:val="24"/>
        </w:rPr>
        <w:t>schemes</w:t>
      </w:r>
      <w:r w:rsidR="00FE091D" w:rsidRPr="00D416AD">
        <w:rPr>
          <w:rFonts w:ascii="Calibri" w:eastAsia="Times New Roman" w:hAnsi="Calibri"/>
          <w:sz w:val="24"/>
          <w:szCs w:val="24"/>
        </w:rPr>
        <w:t xml:space="preserve"> (ROTS)</w:t>
      </w:r>
      <w:r w:rsidR="001C6C98" w:rsidRPr="00D416AD">
        <w:rPr>
          <w:rFonts w:ascii="Calibri" w:eastAsia="Times New Roman" w:hAnsi="Calibri"/>
          <w:sz w:val="24"/>
          <w:szCs w:val="24"/>
        </w:rPr>
        <w:t>.</w:t>
      </w:r>
      <w:r w:rsidR="00C414C3" w:rsidRPr="00D416AD">
        <w:rPr>
          <w:rFonts w:ascii="Calibri" w:eastAsia="Times New Roman" w:hAnsi="Calibri"/>
          <w:sz w:val="24"/>
          <w:szCs w:val="24"/>
        </w:rPr>
        <w:t xml:space="preserve">  The Scottish Government </w:t>
      </w:r>
      <w:r w:rsidR="00BA5406" w:rsidRPr="00D416AD">
        <w:rPr>
          <w:rFonts w:ascii="Calibri" w:eastAsia="Times New Roman" w:hAnsi="Calibri"/>
          <w:sz w:val="24"/>
          <w:szCs w:val="24"/>
        </w:rPr>
        <w:t>are</w:t>
      </w:r>
      <w:r w:rsidR="00F35099" w:rsidRPr="00D416AD">
        <w:rPr>
          <w:rFonts w:ascii="Calibri" w:eastAsia="Times New Roman" w:hAnsi="Calibri"/>
          <w:sz w:val="24"/>
          <w:szCs w:val="24"/>
        </w:rPr>
        <w:t xml:space="preserve"> support</w:t>
      </w:r>
      <w:r w:rsidR="00BA5406" w:rsidRPr="00D416AD">
        <w:rPr>
          <w:rFonts w:ascii="Calibri" w:eastAsia="Times New Roman" w:hAnsi="Calibri"/>
          <w:sz w:val="24"/>
          <w:szCs w:val="24"/>
        </w:rPr>
        <w:t>ing</w:t>
      </w:r>
      <w:r w:rsidR="00C414C3" w:rsidRPr="00D416AD">
        <w:rPr>
          <w:rFonts w:ascii="Calibri" w:eastAsia="Times New Roman" w:hAnsi="Calibri"/>
          <w:sz w:val="24"/>
          <w:szCs w:val="24"/>
        </w:rPr>
        <w:t xml:space="preserve"> larger family home acquisitions with above benchmark grant awards</w:t>
      </w:r>
      <w:r w:rsidR="00183AEC" w:rsidRPr="00D416AD">
        <w:rPr>
          <w:rFonts w:ascii="Calibri" w:eastAsia="Times New Roman" w:hAnsi="Calibri"/>
          <w:sz w:val="24"/>
          <w:szCs w:val="24"/>
        </w:rPr>
        <w:t xml:space="preserve"> where appropriate</w:t>
      </w:r>
      <w:r w:rsidR="00C414C3" w:rsidRPr="00D416AD">
        <w:rPr>
          <w:rFonts w:ascii="Calibri" w:eastAsia="Times New Roman" w:hAnsi="Calibri"/>
          <w:sz w:val="24"/>
          <w:szCs w:val="24"/>
        </w:rPr>
        <w:t xml:space="preserve">. </w:t>
      </w:r>
      <w:r w:rsidR="009F400B" w:rsidRPr="00D416AD">
        <w:rPr>
          <w:rFonts w:ascii="Calibri" w:eastAsia="Times New Roman" w:hAnsi="Calibri"/>
          <w:sz w:val="24"/>
          <w:szCs w:val="24"/>
        </w:rPr>
        <w:t xml:space="preserve">  </w:t>
      </w:r>
    </w:p>
    <w:p w14:paraId="3615F24E" w14:textId="77777777" w:rsidR="00F97A2F" w:rsidRPr="00D416AD" w:rsidRDefault="00F97A2F" w:rsidP="0015117C">
      <w:pPr>
        <w:spacing w:line="276" w:lineRule="auto"/>
        <w:ind w:right="98"/>
        <w:jc w:val="lowKashida"/>
        <w:rPr>
          <w:rFonts w:ascii="Calibri" w:eastAsia="Times New Roman" w:hAnsi="Calibri"/>
          <w:sz w:val="24"/>
          <w:szCs w:val="24"/>
        </w:rPr>
      </w:pPr>
      <w:r w:rsidRPr="00D416AD">
        <w:rPr>
          <w:rFonts w:ascii="Calibri" w:eastAsia="Times New Roman" w:hAnsi="Calibri"/>
          <w:sz w:val="24"/>
          <w:szCs w:val="24"/>
        </w:rPr>
        <w:lastRenderedPageBreak/>
        <w:t xml:space="preserve">Currently we are estimating that </w:t>
      </w:r>
      <w:r w:rsidR="0069129E" w:rsidRPr="00D416AD">
        <w:rPr>
          <w:rFonts w:ascii="Calibri" w:eastAsia="Times New Roman" w:hAnsi="Calibri"/>
          <w:sz w:val="24"/>
          <w:szCs w:val="24"/>
        </w:rPr>
        <w:t xml:space="preserve">300 </w:t>
      </w:r>
      <w:r w:rsidRPr="00D416AD">
        <w:rPr>
          <w:rFonts w:ascii="Calibri" w:eastAsia="Times New Roman" w:hAnsi="Calibri"/>
          <w:sz w:val="24"/>
          <w:szCs w:val="24"/>
        </w:rPr>
        <w:t xml:space="preserve">units will be acquired by the Council through this route as well a further </w:t>
      </w:r>
      <w:r w:rsidR="00DB7992" w:rsidRPr="00D416AD">
        <w:rPr>
          <w:rFonts w:ascii="Calibri" w:eastAsia="Times New Roman" w:hAnsi="Calibri"/>
          <w:sz w:val="24"/>
          <w:szCs w:val="24"/>
        </w:rPr>
        <w:t>number</w:t>
      </w:r>
      <w:r w:rsidRPr="00D416AD">
        <w:rPr>
          <w:rFonts w:ascii="Calibri" w:eastAsia="Times New Roman" w:hAnsi="Calibri"/>
          <w:sz w:val="24"/>
          <w:szCs w:val="24"/>
        </w:rPr>
        <w:t xml:space="preserve"> by RSLs via ROTS. </w:t>
      </w:r>
      <w:r w:rsidR="008E2584" w:rsidRPr="00D416AD">
        <w:rPr>
          <w:rFonts w:ascii="Calibri" w:eastAsia="Times New Roman" w:hAnsi="Calibri"/>
          <w:sz w:val="24"/>
          <w:szCs w:val="24"/>
        </w:rPr>
        <w:t>While budget pressures might suggest that these figures could reduce, extra money allocated to the National Acquisition scheme may bolster this side of the new supply programme.</w:t>
      </w:r>
    </w:p>
    <w:p w14:paraId="02FD5B01" w14:textId="76BBCB85" w:rsidR="006E1402" w:rsidRPr="00D416AD" w:rsidRDefault="004841EE" w:rsidP="0015117C">
      <w:pPr>
        <w:spacing w:line="276" w:lineRule="auto"/>
        <w:ind w:right="98"/>
        <w:jc w:val="lowKashida"/>
        <w:rPr>
          <w:rFonts w:ascii="Calibri" w:eastAsia="Times New Roman" w:hAnsi="Calibri"/>
          <w:sz w:val="24"/>
          <w:szCs w:val="24"/>
        </w:rPr>
      </w:pPr>
      <w:r w:rsidRPr="00D416AD">
        <w:rPr>
          <w:rFonts w:ascii="Calibri" w:eastAsia="Times New Roman" w:hAnsi="Calibri"/>
          <w:sz w:val="24"/>
          <w:szCs w:val="24"/>
        </w:rPr>
        <w:t>5</w:t>
      </w:r>
      <w:r w:rsidR="006E1402" w:rsidRPr="00D416AD">
        <w:rPr>
          <w:rFonts w:ascii="Calibri" w:eastAsia="Times New Roman" w:hAnsi="Calibri"/>
          <w:sz w:val="24"/>
          <w:szCs w:val="24"/>
        </w:rPr>
        <w:t>.</w:t>
      </w:r>
      <w:r w:rsidR="00FB2E53" w:rsidRPr="00D416AD">
        <w:rPr>
          <w:rFonts w:ascii="Calibri" w:eastAsia="Times New Roman" w:hAnsi="Calibri"/>
          <w:sz w:val="24"/>
          <w:szCs w:val="24"/>
        </w:rPr>
        <w:t>6</w:t>
      </w:r>
      <w:r w:rsidR="006E1402" w:rsidRPr="00D416AD">
        <w:rPr>
          <w:rFonts w:ascii="Calibri" w:eastAsia="Times New Roman" w:hAnsi="Calibri"/>
          <w:sz w:val="24"/>
          <w:szCs w:val="24"/>
        </w:rPr>
        <w:t xml:space="preserve"> </w:t>
      </w:r>
      <w:r w:rsidR="00E104B9" w:rsidRPr="00D416AD">
        <w:rPr>
          <w:rFonts w:ascii="Calibri" w:eastAsia="Times New Roman" w:hAnsi="Calibri"/>
          <w:sz w:val="24"/>
          <w:szCs w:val="24"/>
        </w:rPr>
        <w:tab/>
      </w:r>
      <w:r w:rsidR="00146733" w:rsidRPr="00D416AD">
        <w:rPr>
          <w:rFonts w:ascii="Calibri" w:eastAsia="Times New Roman" w:hAnsi="Calibri"/>
          <w:sz w:val="24"/>
          <w:szCs w:val="24"/>
        </w:rPr>
        <w:t>Excluding</w:t>
      </w:r>
      <w:r w:rsidR="006E1402" w:rsidRPr="00D416AD">
        <w:rPr>
          <w:rFonts w:ascii="Calibri" w:eastAsia="Times New Roman" w:hAnsi="Calibri"/>
          <w:sz w:val="24"/>
          <w:szCs w:val="24"/>
        </w:rPr>
        <w:t xml:space="preserve"> the reserve projects, the SHIP shows the </w:t>
      </w:r>
      <w:r w:rsidR="00EA5A86" w:rsidRPr="00D416AD">
        <w:rPr>
          <w:rFonts w:ascii="Calibri" w:eastAsia="Times New Roman" w:hAnsi="Calibri"/>
          <w:sz w:val="24"/>
          <w:szCs w:val="24"/>
        </w:rPr>
        <w:t>provision</w:t>
      </w:r>
      <w:r w:rsidR="00475F28" w:rsidRPr="00D416AD">
        <w:rPr>
          <w:rFonts w:ascii="Calibri" w:eastAsia="Times New Roman" w:hAnsi="Calibri"/>
          <w:sz w:val="24"/>
          <w:szCs w:val="24"/>
        </w:rPr>
        <w:t xml:space="preserve"> </w:t>
      </w:r>
      <w:r w:rsidR="006E1402" w:rsidRPr="00D416AD">
        <w:rPr>
          <w:rFonts w:ascii="Calibri" w:eastAsia="Times New Roman" w:hAnsi="Calibri"/>
          <w:sz w:val="24"/>
          <w:szCs w:val="24"/>
        </w:rPr>
        <w:t xml:space="preserve">of </w:t>
      </w:r>
      <w:r w:rsidR="00EA5A86" w:rsidRPr="00D416AD">
        <w:rPr>
          <w:rFonts w:ascii="Calibri" w:eastAsia="Times New Roman" w:hAnsi="Calibri"/>
          <w:sz w:val="24"/>
          <w:szCs w:val="24"/>
        </w:rPr>
        <w:t>almost 770</w:t>
      </w:r>
      <w:r w:rsidR="001E11D1" w:rsidRPr="00D416AD">
        <w:rPr>
          <w:rFonts w:ascii="Calibri" w:eastAsia="Times New Roman" w:hAnsi="Calibri"/>
          <w:sz w:val="24"/>
          <w:szCs w:val="24"/>
        </w:rPr>
        <w:t xml:space="preserve"> </w:t>
      </w:r>
      <w:r w:rsidR="00EA5A86" w:rsidRPr="00D416AD">
        <w:rPr>
          <w:rFonts w:ascii="Calibri" w:eastAsia="Times New Roman" w:hAnsi="Calibri"/>
          <w:sz w:val="24"/>
          <w:szCs w:val="24"/>
        </w:rPr>
        <w:t>affordable</w:t>
      </w:r>
      <w:r w:rsidR="006E1402" w:rsidRPr="00D416AD">
        <w:rPr>
          <w:rFonts w:ascii="Calibri" w:eastAsia="Times New Roman" w:hAnsi="Calibri"/>
          <w:sz w:val="24"/>
          <w:szCs w:val="24"/>
        </w:rPr>
        <w:t xml:space="preserve"> rented homes over the 5-year plan period. The delivery of this ambitious plan will depend upon the ongoing support of our developing RSL partners and, in particular, appropriate funding from the Scottish Government</w:t>
      </w:r>
      <w:r w:rsidR="00D416AD" w:rsidRPr="00D416AD">
        <w:rPr>
          <w:rFonts w:ascii="Calibri" w:eastAsia="Times New Roman" w:hAnsi="Calibri"/>
          <w:sz w:val="24"/>
          <w:szCs w:val="24"/>
        </w:rPr>
        <w:t xml:space="preserve">. </w:t>
      </w:r>
    </w:p>
    <w:p w14:paraId="4C98DF79" w14:textId="2B976642" w:rsidR="006E1402" w:rsidRPr="00D416AD" w:rsidRDefault="004841EE" w:rsidP="0015117C">
      <w:pPr>
        <w:spacing w:line="276" w:lineRule="auto"/>
        <w:ind w:right="98"/>
        <w:jc w:val="lowKashida"/>
        <w:rPr>
          <w:rFonts w:ascii="Calibri" w:eastAsia="Times New Roman" w:hAnsi="Calibri"/>
          <w:sz w:val="24"/>
          <w:szCs w:val="24"/>
        </w:rPr>
      </w:pPr>
      <w:r w:rsidRPr="00D416AD">
        <w:rPr>
          <w:rFonts w:ascii="Calibri" w:eastAsia="Times New Roman" w:hAnsi="Calibri"/>
          <w:sz w:val="24"/>
          <w:szCs w:val="24"/>
        </w:rPr>
        <w:t>5</w:t>
      </w:r>
      <w:r w:rsidR="006E1402" w:rsidRPr="00D416AD">
        <w:rPr>
          <w:rFonts w:ascii="Calibri" w:eastAsia="Times New Roman" w:hAnsi="Calibri"/>
          <w:sz w:val="24"/>
          <w:szCs w:val="24"/>
        </w:rPr>
        <w:t>.</w:t>
      </w:r>
      <w:r w:rsidR="00FB2E53" w:rsidRPr="00D416AD">
        <w:rPr>
          <w:rFonts w:ascii="Calibri" w:eastAsia="Times New Roman" w:hAnsi="Calibri"/>
          <w:sz w:val="24"/>
          <w:szCs w:val="24"/>
        </w:rPr>
        <w:t>7</w:t>
      </w:r>
      <w:r w:rsidR="00E104B9" w:rsidRPr="00D416AD">
        <w:rPr>
          <w:rFonts w:ascii="Calibri" w:eastAsia="Times New Roman" w:hAnsi="Calibri"/>
          <w:sz w:val="24"/>
          <w:szCs w:val="24"/>
        </w:rPr>
        <w:tab/>
      </w:r>
      <w:r w:rsidR="006E1402" w:rsidRPr="00D416AD">
        <w:rPr>
          <w:rFonts w:ascii="Calibri" w:eastAsia="Times New Roman" w:hAnsi="Calibri"/>
          <w:sz w:val="24"/>
          <w:szCs w:val="24"/>
        </w:rPr>
        <w:t xml:space="preserve">While </w:t>
      </w:r>
      <w:r w:rsidR="00CC4469" w:rsidRPr="00D416AD">
        <w:rPr>
          <w:rFonts w:ascii="Calibri" w:eastAsia="Times New Roman" w:hAnsi="Calibri"/>
          <w:sz w:val="24"/>
          <w:szCs w:val="24"/>
        </w:rPr>
        <w:t>almost all</w:t>
      </w:r>
      <w:r w:rsidR="006E1402" w:rsidRPr="00D416AD">
        <w:rPr>
          <w:rFonts w:ascii="Calibri" w:eastAsia="Times New Roman" w:hAnsi="Calibri"/>
          <w:sz w:val="24"/>
          <w:szCs w:val="24"/>
        </w:rPr>
        <w:t xml:space="preserve"> projects contained in this SHIP are for social rent, </w:t>
      </w:r>
      <w:r w:rsidR="006B3A15" w:rsidRPr="00D416AD">
        <w:rPr>
          <w:rFonts w:ascii="Calibri" w:eastAsia="Times New Roman" w:hAnsi="Calibri"/>
          <w:sz w:val="24"/>
          <w:szCs w:val="24"/>
        </w:rPr>
        <w:t xml:space="preserve">a small number </w:t>
      </w:r>
      <w:r w:rsidR="006E1402" w:rsidRPr="00D416AD">
        <w:rPr>
          <w:rFonts w:ascii="Calibri" w:eastAsia="Times New Roman" w:hAnsi="Calibri"/>
          <w:sz w:val="24"/>
          <w:szCs w:val="24"/>
        </w:rPr>
        <w:t>of shared equity units are proposed by Caledonia HA</w:t>
      </w:r>
      <w:r w:rsidR="00D416AD" w:rsidRPr="00D416AD">
        <w:rPr>
          <w:rFonts w:ascii="Calibri" w:eastAsia="Times New Roman" w:hAnsi="Calibri"/>
          <w:sz w:val="24"/>
          <w:szCs w:val="24"/>
        </w:rPr>
        <w:t xml:space="preserve">. </w:t>
      </w:r>
      <w:r w:rsidR="006E1402" w:rsidRPr="00D416AD">
        <w:rPr>
          <w:rFonts w:ascii="Calibri" w:eastAsia="Times New Roman" w:hAnsi="Calibri"/>
          <w:sz w:val="24"/>
          <w:szCs w:val="24"/>
        </w:rPr>
        <w:t xml:space="preserve">Further investigation of the market for alternative tenures requires to </w:t>
      </w:r>
      <w:r w:rsidR="009F400B" w:rsidRPr="00D416AD">
        <w:rPr>
          <w:rFonts w:ascii="Calibri" w:eastAsia="Times New Roman" w:hAnsi="Calibri"/>
          <w:sz w:val="24"/>
          <w:szCs w:val="24"/>
        </w:rPr>
        <w:t>has been carried out which suggest</w:t>
      </w:r>
      <w:r w:rsidR="00AB0DAA" w:rsidRPr="00D416AD">
        <w:rPr>
          <w:rFonts w:ascii="Calibri" w:eastAsia="Times New Roman" w:hAnsi="Calibri"/>
          <w:sz w:val="24"/>
          <w:szCs w:val="24"/>
        </w:rPr>
        <w:t>s</w:t>
      </w:r>
      <w:r w:rsidR="009F400B" w:rsidRPr="00D416AD">
        <w:rPr>
          <w:rFonts w:ascii="Calibri" w:eastAsia="Times New Roman" w:hAnsi="Calibri"/>
          <w:sz w:val="24"/>
          <w:szCs w:val="24"/>
        </w:rPr>
        <w:t xml:space="preserve"> there may be an</w:t>
      </w:r>
      <w:r w:rsidR="006E1402" w:rsidRPr="00D416AD">
        <w:rPr>
          <w:rFonts w:ascii="Calibri" w:eastAsia="Times New Roman" w:hAnsi="Calibri"/>
          <w:sz w:val="24"/>
          <w:szCs w:val="24"/>
        </w:rPr>
        <w:t xml:space="preserve"> in</w:t>
      </w:r>
      <w:r w:rsidR="009F400B" w:rsidRPr="00D416AD">
        <w:rPr>
          <w:rFonts w:ascii="Calibri" w:eastAsia="Times New Roman" w:hAnsi="Calibri"/>
          <w:sz w:val="24"/>
          <w:szCs w:val="24"/>
        </w:rPr>
        <w:t>terest in certain areas of</w:t>
      </w:r>
      <w:r w:rsidR="006E1402" w:rsidRPr="00D416AD">
        <w:rPr>
          <w:rFonts w:ascii="Calibri" w:eastAsia="Times New Roman" w:hAnsi="Calibri"/>
          <w:sz w:val="24"/>
          <w:szCs w:val="24"/>
        </w:rPr>
        <w:t xml:space="preserve"> West Dunbartonshire. </w:t>
      </w:r>
      <w:r w:rsidR="00792179" w:rsidRPr="00D416AD">
        <w:rPr>
          <w:rFonts w:ascii="Calibri" w:eastAsia="Times New Roman" w:hAnsi="Calibri"/>
          <w:sz w:val="24"/>
          <w:szCs w:val="24"/>
        </w:rPr>
        <w:t>WDC plans to establish two limited liability partnerships to deliver alternative affordable tenures; Mid-market rent and Home Ownership Made Easy.</w:t>
      </w:r>
    </w:p>
    <w:p w14:paraId="1FC201F3" w14:textId="57843A9D" w:rsidR="006E1402" w:rsidRPr="00D416AD" w:rsidRDefault="004841EE" w:rsidP="0015117C">
      <w:pPr>
        <w:spacing w:line="276" w:lineRule="auto"/>
        <w:ind w:right="98"/>
        <w:jc w:val="lowKashida"/>
        <w:rPr>
          <w:rFonts w:ascii="Calibri" w:eastAsia="Times New Roman" w:hAnsi="Calibri"/>
          <w:sz w:val="24"/>
          <w:szCs w:val="24"/>
        </w:rPr>
      </w:pPr>
      <w:r w:rsidRPr="00D416AD">
        <w:rPr>
          <w:rFonts w:ascii="Calibri" w:eastAsia="Times New Roman" w:hAnsi="Calibri"/>
          <w:sz w:val="24"/>
          <w:szCs w:val="24"/>
        </w:rPr>
        <w:t>5</w:t>
      </w:r>
      <w:r w:rsidR="006E1402" w:rsidRPr="00D416AD">
        <w:rPr>
          <w:rFonts w:ascii="Calibri" w:eastAsia="Times New Roman" w:hAnsi="Calibri"/>
          <w:sz w:val="24"/>
          <w:szCs w:val="24"/>
        </w:rPr>
        <w:t>.</w:t>
      </w:r>
      <w:r w:rsidR="00FB2E53" w:rsidRPr="00D416AD">
        <w:rPr>
          <w:rFonts w:ascii="Calibri" w:eastAsia="Times New Roman" w:hAnsi="Calibri"/>
          <w:sz w:val="24"/>
          <w:szCs w:val="24"/>
        </w:rPr>
        <w:t>8</w:t>
      </w:r>
      <w:r w:rsidR="006E1402" w:rsidRPr="00D416AD">
        <w:rPr>
          <w:rFonts w:ascii="Calibri" w:eastAsia="Times New Roman" w:hAnsi="Calibri"/>
          <w:sz w:val="24"/>
          <w:szCs w:val="24"/>
        </w:rPr>
        <w:tab/>
      </w:r>
      <w:r w:rsidR="0070405D" w:rsidRPr="00D416AD">
        <w:rPr>
          <w:rFonts w:ascii="Calibri" w:eastAsia="Times New Roman" w:hAnsi="Calibri"/>
          <w:sz w:val="24"/>
          <w:szCs w:val="24"/>
        </w:rPr>
        <w:t>More than ever before, due to the funding uncertainty, t</w:t>
      </w:r>
      <w:r w:rsidR="006E1402" w:rsidRPr="00D416AD">
        <w:rPr>
          <w:rFonts w:ascii="Calibri" w:eastAsia="Times New Roman" w:hAnsi="Calibri"/>
          <w:sz w:val="24"/>
          <w:szCs w:val="24"/>
        </w:rPr>
        <w:t>he SHIP will require to show flexibility and be subject to continual monitoring</w:t>
      </w:r>
      <w:r w:rsidR="0070405D" w:rsidRPr="00D416AD">
        <w:rPr>
          <w:rFonts w:ascii="Calibri" w:eastAsia="Times New Roman" w:hAnsi="Calibri"/>
          <w:sz w:val="24"/>
          <w:szCs w:val="24"/>
        </w:rPr>
        <w:t xml:space="preserve"> to best deliver on its objectives</w:t>
      </w:r>
      <w:r w:rsidR="00D416AD" w:rsidRPr="00D416AD">
        <w:rPr>
          <w:rFonts w:ascii="Calibri" w:eastAsia="Times New Roman" w:hAnsi="Calibri"/>
          <w:sz w:val="24"/>
          <w:szCs w:val="24"/>
        </w:rPr>
        <w:t xml:space="preserve">. </w:t>
      </w:r>
      <w:r w:rsidR="00AB0DAA" w:rsidRPr="00D416AD">
        <w:rPr>
          <w:rFonts w:ascii="Calibri" w:eastAsia="Times New Roman" w:hAnsi="Calibri"/>
          <w:sz w:val="24"/>
          <w:szCs w:val="24"/>
        </w:rPr>
        <w:t>Projects which fall behind on their programmed dates may be overtaken by ones in the “shadow programme</w:t>
      </w:r>
      <w:r w:rsidR="00D416AD" w:rsidRPr="00D416AD">
        <w:rPr>
          <w:rFonts w:ascii="Calibri" w:eastAsia="Times New Roman" w:hAnsi="Calibri"/>
          <w:sz w:val="24"/>
          <w:szCs w:val="24"/>
        </w:rPr>
        <w:t>.”</w:t>
      </w:r>
      <w:r w:rsidR="006E1402" w:rsidRPr="00D416AD">
        <w:rPr>
          <w:rFonts w:ascii="Calibri" w:eastAsia="Times New Roman" w:hAnsi="Calibri"/>
          <w:sz w:val="24"/>
          <w:szCs w:val="24"/>
        </w:rPr>
        <w:t xml:space="preserve">  </w:t>
      </w:r>
      <w:r w:rsidR="00AB0DAA" w:rsidRPr="00D416AD">
        <w:rPr>
          <w:rFonts w:ascii="Calibri" w:eastAsia="Times New Roman" w:hAnsi="Calibri"/>
          <w:sz w:val="24"/>
          <w:szCs w:val="24"/>
        </w:rPr>
        <w:t>As it stands, the programme is predicated on front funding being available</w:t>
      </w:r>
      <w:r w:rsidR="00541159" w:rsidRPr="00D416AD">
        <w:rPr>
          <w:rFonts w:ascii="Calibri" w:eastAsia="Times New Roman" w:hAnsi="Calibri"/>
          <w:sz w:val="24"/>
          <w:szCs w:val="24"/>
        </w:rPr>
        <w:t xml:space="preserve"> for a number of projects</w:t>
      </w:r>
      <w:r w:rsidR="00D416AD" w:rsidRPr="00D416AD">
        <w:rPr>
          <w:rFonts w:ascii="Calibri" w:eastAsia="Times New Roman" w:hAnsi="Calibri"/>
          <w:sz w:val="24"/>
          <w:szCs w:val="24"/>
        </w:rPr>
        <w:t xml:space="preserve">. </w:t>
      </w:r>
      <w:r w:rsidR="00AB0DAA" w:rsidRPr="00D416AD">
        <w:rPr>
          <w:rFonts w:ascii="Calibri" w:eastAsia="Times New Roman" w:hAnsi="Calibri"/>
          <w:sz w:val="24"/>
          <w:szCs w:val="24"/>
        </w:rPr>
        <w:t xml:space="preserve"> </w:t>
      </w:r>
      <w:r w:rsidR="0070405D" w:rsidRPr="00D416AD">
        <w:rPr>
          <w:rFonts w:ascii="Calibri" w:eastAsia="Times New Roman" w:hAnsi="Calibri"/>
          <w:sz w:val="24"/>
          <w:szCs w:val="24"/>
        </w:rPr>
        <w:t>T</w:t>
      </w:r>
      <w:r w:rsidR="006E1402" w:rsidRPr="00D416AD">
        <w:rPr>
          <w:rFonts w:ascii="Calibri" w:eastAsia="Times New Roman" w:hAnsi="Calibri"/>
          <w:sz w:val="24"/>
          <w:szCs w:val="24"/>
        </w:rPr>
        <w:t xml:space="preserve">he More Homes </w:t>
      </w:r>
      <w:r w:rsidR="00EA5A86" w:rsidRPr="00D416AD">
        <w:rPr>
          <w:rFonts w:ascii="Calibri" w:eastAsia="Times New Roman" w:hAnsi="Calibri"/>
          <w:sz w:val="24"/>
          <w:szCs w:val="24"/>
        </w:rPr>
        <w:t>Board</w:t>
      </w:r>
      <w:r w:rsidR="0070405D" w:rsidRPr="00D416AD">
        <w:rPr>
          <w:rFonts w:ascii="Calibri" w:eastAsia="Times New Roman" w:hAnsi="Calibri"/>
          <w:sz w:val="24"/>
          <w:szCs w:val="24"/>
        </w:rPr>
        <w:t xml:space="preserve"> will be the lead monitoring vehicle</w:t>
      </w:r>
      <w:r w:rsidR="00AB0DAA" w:rsidRPr="00D416AD">
        <w:rPr>
          <w:rFonts w:ascii="Calibri" w:eastAsia="Times New Roman" w:hAnsi="Calibri"/>
          <w:sz w:val="24"/>
          <w:szCs w:val="24"/>
        </w:rPr>
        <w:t xml:space="preserve"> with input</w:t>
      </w:r>
      <w:r w:rsidR="006E1402" w:rsidRPr="00D416AD">
        <w:rPr>
          <w:rFonts w:ascii="Calibri" w:eastAsia="Times New Roman" w:hAnsi="Calibri"/>
          <w:sz w:val="24"/>
          <w:szCs w:val="24"/>
        </w:rPr>
        <w:t xml:space="preserve"> </w:t>
      </w:r>
      <w:r w:rsidR="00AB0DAA" w:rsidRPr="00D416AD">
        <w:rPr>
          <w:rFonts w:ascii="Calibri" w:eastAsia="Times New Roman" w:hAnsi="Calibri"/>
          <w:sz w:val="24"/>
          <w:szCs w:val="24"/>
        </w:rPr>
        <w:t xml:space="preserve">from </w:t>
      </w:r>
      <w:r w:rsidR="006E1402" w:rsidRPr="00D416AD">
        <w:rPr>
          <w:rFonts w:ascii="Calibri" w:eastAsia="Times New Roman" w:hAnsi="Calibri"/>
          <w:sz w:val="24"/>
          <w:szCs w:val="24"/>
        </w:rPr>
        <w:t>programme review meetings with the Scottish Government</w:t>
      </w:r>
      <w:r w:rsidR="00AB0DAA" w:rsidRPr="00D416AD">
        <w:rPr>
          <w:rFonts w:ascii="Calibri" w:eastAsia="Times New Roman" w:hAnsi="Calibri"/>
          <w:sz w:val="24"/>
          <w:szCs w:val="24"/>
        </w:rPr>
        <w:t xml:space="preserve"> and developers.</w:t>
      </w:r>
    </w:p>
    <w:p w14:paraId="70D17B5A" w14:textId="79710B3C" w:rsidR="006B7D0E" w:rsidRPr="00D416AD" w:rsidRDefault="00E104B9" w:rsidP="0015117C">
      <w:pPr>
        <w:spacing w:line="276" w:lineRule="auto"/>
        <w:ind w:right="98"/>
        <w:jc w:val="lowKashida"/>
        <w:rPr>
          <w:rFonts w:ascii="Calibri" w:eastAsia="Times New Roman" w:hAnsi="Calibri" w:cs="Arial"/>
          <w:sz w:val="24"/>
          <w:szCs w:val="24"/>
        </w:rPr>
      </w:pPr>
      <w:r w:rsidRPr="00D416AD">
        <w:rPr>
          <w:rFonts w:ascii="Calibri" w:eastAsia="Times New Roman" w:hAnsi="Calibri" w:cs="Arial"/>
          <w:sz w:val="24"/>
          <w:szCs w:val="24"/>
        </w:rPr>
        <w:lastRenderedPageBreak/>
        <w:t xml:space="preserve">5.9 </w:t>
      </w:r>
      <w:r w:rsidRPr="00D416AD">
        <w:rPr>
          <w:rFonts w:ascii="Calibri" w:eastAsia="Times New Roman" w:hAnsi="Calibri" w:cs="Arial"/>
          <w:sz w:val="24"/>
          <w:szCs w:val="24"/>
        </w:rPr>
        <w:tab/>
      </w:r>
      <w:r w:rsidR="006E1402" w:rsidRPr="00D416AD">
        <w:rPr>
          <w:rFonts w:ascii="Calibri" w:eastAsia="Times New Roman" w:hAnsi="Calibri" w:cs="Arial"/>
          <w:sz w:val="24"/>
          <w:szCs w:val="24"/>
        </w:rPr>
        <w:t>The SHIP scoring matrix contains a longer list of projects which have been brought forward for consideration. These are considered to be reserve projects. If there is slippage, or if additional funding becomes available, some of these projects may be introduced into the programme</w:t>
      </w:r>
      <w:r w:rsidR="00D416AD" w:rsidRPr="00D416AD">
        <w:rPr>
          <w:rFonts w:ascii="Calibri" w:eastAsia="Times New Roman" w:hAnsi="Calibri" w:cs="Arial"/>
          <w:sz w:val="24"/>
          <w:szCs w:val="24"/>
        </w:rPr>
        <w:t xml:space="preserve">. </w:t>
      </w:r>
      <w:r w:rsidR="006E1402" w:rsidRPr="00D416AD">
        <w:rPr>
          <w:rFonts w:ascii="Calibri" w:eastAsia="Times New Roman" w:hAnsi="Calibri" w:cs="Arial"/>
          <w:sz w:val="24"/>
          <w:szCs w:val="24"/>
        </w:rPr>
        <w:t xml:space="preserve">We will remain open to consideration of other projects which may be presented during the course of this plan period, indeed these would be welcomed, though bearing in mind that resources are likely to be </w:t>
      </w:r>
      <w:r w:rsidR="00411975" w:rsidRPr="00D416AD">
        <w:rPr>
          <w:rFonts w:ascii="Calibri" w:eastAsia="Times New Roman" w:hAnsi="Calibri" w:cs="Arial"/>
          <w:sz w:val="24"/>
          <w:szCs w:val="24"/>
        </w:rPr>
        <w:t xml:space="preserve">much </w:t>
      </w:r>
      <w:r w:rsidR="006E1402" w:rsidRPr="00D416AD">
        <w:rPr>
          <w:rFonts w:ascii="Calibri" w:eastAsia="Times New Roman" w:hAnsi="Calibri" w:cs="Arial"/>
          <w:sz w:val="24"/>
          <w:szCs w:val="24"/>
        </w:rPr>
        <w:t>more limited during this period.</w:t>
      </w:r>
    </w:p>
    <w:p w14:paraId="2F760EC0" w14:textId="3C4918DC" w:rsidR="001A0FDA" w:rsidRPr="00D416AD" w:rsidRDefault="00A433FE" w:rsidP="0015117C">
      <w:pPr>
        <w:pStyle w:val="Heading1"/>
        <w:ind w:right="98"/>
        <w:jc w:val="left"/>
        <w:rPr>
          <w:rStyle w:val="SubtleEmphasis"/>
          <w:rFonts w:asciiTheme="minorHAnsi" w:hAnsiTheme="minorHAnsi"/>
          <w:i w:val="0"/>
          <w:iCs w:val="0"/>
          <w:color w:val="auto"/>
          <w:sz w:val="32"/>
          <w:szCs w:val="32"/>
        </w:rPr>
      </w:pPr>
      <w:bookmarkStart w:id="9" w:name="_Toc496002813"/>
      <w:bookmarkStart w:id="10" w:name="_Toc181712388"/>
      <w:r w:rsidRPr="00D416AD">
        <w:rPr>
          <w:rStyle w:val="SubtleEmphasis"/>
          <w:rFonts w:asciiTheme="minorHAnsi" w:hAnsiTheme="minorHAnsi"/>
          <w:i w:val="0"/>
          <w:iCs w:val="0"/>
          <w:color w:val="auto"/>
          <w:sz w:val="32"/>
          <w:szCs w:val="32"/>
        </w:rPr>
        <w:t>6</w:t>
      </w:r>
      <w:r w:rsidR="009418B9" w:rsidRPr="00D416AD">
        <w:rPr>
          <w:rStyle w:val="SubtleEmphasis"/>
          <w:rFonts w:asciiTheme="minorHAnsi" w:hAnsiTheme="minorHAnsi"/>
          <w:i w:val="0"/>
          <w:iCs w:val="0"/>
          <w:color w:val="auto"/>
          <w:sz w:val="32"/>
          <w:szCs w:val="32"/>
        </w:rPr>
        <w:t>.</w:t>
      </w:r>
      <w:r w:rsidR="001A0FDA" w:rsidRPr="00D416AD">
        <w:rPr>
          <w:rStyle w:val="SubtleEmphasis"/>
          <w:rFonts w:asciiTheme="minorHAnsi" w:hAnsiTheme="minorHAnsi"/>
          <w:i w:val="0"/>
          <w:iCs w:val="0"/>
          <w:color w:val="auto"/>
          <w:sz w:val="32"/>
          <w:szCs w:val="32"/>
        </w:rPr>
        <w:t>Developer Contributions</w:t>
      </w:r>
      <w:bookmarkEnd w:id="9"/>
      <w:bookmarkEnd w:id="10"/>
      <w:r w:rsidR="001A0FDA" w:rsidRPr="00D416AD">
        <w:rPr>
          <w:rStyle w:val="SubtleEmphasis"/>
          <w:rFonts w:asciiTheme="minorHAnsi" w:hAnsiTheme="minorHAnsi"/>
          <w:i w:val="0"/>
          <w:iCs w:val="0"/>
          <w:color w:val="auto"/>
          <w:sz w:val="32"/>
          <w:szCs w:val="32"/>
        </w:rPr>
        <w:t xml:space="preserve">  </w:t>
      </w:r>
    </w:p>
    <w:p w14:paraId="5F20BAAF" w14:textId="77777777" w:rsidR="001A0FDA" w:rsidRPr="00D416AD" w:rsidRDefault="001A0FDA" w:rsidP="00E104B9">
      <w:pPr>
        <w:pStyle w:val="NoSpacing"/>
      </w:pPr>
    </w:p>
    <w:p w14:paraId="05A6AABD" w14:textId="715BDEB2" w:rsidR="001A0FDA" w:rsidRPr="00D416AD" w:rsidRDefault="00A433FE" w:rsidP="0015117C">
      <w:pPr>
        <w:spacing w:after="0" w:line="276" w:lineRule="auto"/>
        <w:ind w:right="98"/>
        <w:rPr>
          <w:rFonts w:asciiTheme="minorHAnsi" w:eastAsia="Times New Roman" w:hAnsiTheme="minorHAnsi" w:cs="Arial"/>
          <w:sz w:val="24"/>
          <w:szCs w:val="24"/>
        </w:rPr>
      </w:pPr>
      <w:r w:rsidRPr="00D416AD">
        <w:rPr>
          <w:rFonts w:asciiTheme="minorHAnsi" w:eastAsia="Times New Roman" w:hAnsiTheme="minorHAnsi" w:cs="Arial"/>
          <w:sz w:val="24"/>
          <w:szCs w:val="24"/>
        </w:rPr>
        <w:t>6.</w:t>
      </w:r>
      <w:r w:rsidR="001A0FDA" w:rsidRPr="00D416AD">
        <w:rPr>
          <w:rFonts w:asciiTheme="minorHAnsi" w:eastAsia="Times New Roman" w:hAnsiTheme="minorHAnsi" w:cs="Arial"/>
          <w:sz w:val="24"/>
          <w:szCs w:val="24"/>
        </w:rPr>
        <w:t>1</w:t>
      </w:r>
      <w:r w:rsidR="00E104B9" w:rsidRPr="00D416AD">
        <w:rPr>
          <w:rFonts w:asciiTheme="minorHAnsi" w:eastAsia="Times New Roman" w:hAnsiTheme="minorHAnsi" w:cs="Arial"/>
          <w:sz w:val="24"/>
          <w:szCs w:val="24"/>
        </w:rPr>
        <w:tab/>
      </w:r>
      <w:r w:rsidR="008A683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At present there is no Affordable Housing Policy in West Dunbartonshire, and </w:t>
      </w:r>
      <w:r w:rsidRPr="00D416AD">
        <w:rPr>
          <w:rFonts w:asciiTheme="minorHAnsi" w:eastAsia="Times New Roman" w:hAnsiTheme="minorHAnsi" w:cs="Arial"/>
          <w:sz w:val="24"/>
          <w:szCs w:val="24"/>
        </w:rPr>
        <w:t>the</w:t>
      </w:r>
      <w:r w:rsidR="004D441E" w:rsidRPr="00D416AD">
        <w:rPr>
          <w:rFonts w:asciiTheme="minorHAnsi" w:eastAsia="Times New Roman" w:hAnsiTheme="minorHAnsi" w:cs="Arial"/>
          <w:sz w:val="24"/>
          <w:szCs w:val="24"/>
        </w:rPr>
        <w:t>re is no projected receipt from this source</w:t>
      </w:r>
      <w:r w:rsidR="00D416AD" w:rsidRPr="00D416AD">
        <w:rPr>
          <w:rFonts w:asciiTheme="minorHAnsi" w:eastAsia="Times New Roman" w:hAnsiTheme="minorHAnsi" w:cs="Arial"/>
          <w:sz w:val="24"/>
          <w:szCs w:val="24"/>
        </w:rPr>
        <w:t xml:space="preserve">. </w:t>
      </w:r>
      <w:r w:rsidR="002E3A69" w:rsidRPr="00D416AD">
        <w:rPr>
          <w:rFonts w:asciiTheme="minorHAnsi" w:eastAsia="Times New Roman" w:hAnsiTheme="minorHAnsi" w:cs="Arial"/>
          <w:sz w:val="24"/>
          <w:szCs w:val="24"/>
        </w:rPr>
        <w:t>The introduction of NPF4 may signal a change in how housing site allocations are made by tenure in West Dunbartonshire</w:t>
      </w:r>
      <w:r w:rsidR="00D416AD" w:rsidRPr="00D416AD">
        <w:rPr>
          <w:rFonts w:asciiTheme="minorHAnsi" w:eastAsia="Times New Roman" w:hAnsiTheme="minorHAnsi" w:cs="Arial"/>
          <w:sz w:val="24"/>
          <w:szCs w:val="24"/>
        </w:rPr>
        <w:t xml:space="preserve">. </w:t>
      </w:r>
      <w:r w:rsidR="002E3A69" w:rsidRPr="00D416AD">
        <w:rPr>
          <w:rFonts w:asciiTheme="minorHAnsi" w:eastAsia="Times New Roman" w:hAnsiTheme="minorHAnsi" w:cs="Arial"/>
          <w:sz w:val="24"/>
          <w:szCs w:val="24"/>
        </w:rPr>
        <w:t>Further discussions will take place with our Planning colleagues in the</w:t>
      </w:r>
      <w:r w:rsidR="00DB7992" w:rsidRPr="00D416AD">
        <w:rPr>
          <w:rFonts w:asciiTheme="minorHAnsi" w:eastAsia="Times New Roman" w:hAnsiTheme="minorHAnsi" w:cs="Arial"/>
          <w:sz w:val="24"/>
          <w:szCs w:val="24"/>
        </w:rPr>
        <w:t xml:space="preserve"> consultation over the new</w:t>
      </w:r>
      <w:r w:rsidRPr="00D416AD">
        <w:rPr>
          <w:rFonts w:asciiTheme="minorHAnsi" w:eastAsia="Times New Roman" w:hAnsiTheme="minorHAnsi" w:cs="Arial"/>
          <w:sz w:val="24"/>
          <w:szCs w:val="24"/>
        </w:rPr>
        <w:t xml:space="preserve"> </w:t>
      </w:r>
      <w:r w:rsidR="002E3A69" w:rsidRPr="00D416AD">
        <w:rPr>
          <w:rFonts w:asciiTheme="minorHAnsi" w:eastAsia="Times New Roman" w:hAnsiTheme="minorHAnsi" w:cs="Arial"/>
          <w:sz w:val="24"/>
          <w:szCs w:val="24"/>
        </w:rPr>
        <w:t>Local Development Plan.</w:t>
      </w:r>
    </w:p>
    <w:p w14:paraId="66857E7E" w14:textId="621D74EF" w:rsidR="001A0FDA" w:rsidRPr="00D416AD" w:rsidRDefault="0015117C" w:rsidP="0015117C">
      <w:pPr>
        <w:pStyle w:val="Heading1"/>
        <w:ind w:right="98"/>
        <w:jc w:val="left"/>
        <w:rPr>
          <w:rFonts w:asciiTheme="minorHAnsi" w:eastAsia="Times New Roman" w:hAnsiTheme="minorHAnsi"/>
          <w:sz w:val="24"/>
          <w:szCs w:val="24"/>
        </w:rPr>
      </w:pPr>
      <w:bookmarkStart w:id="11" w:name="_Toc496002814"/>
      <w:bookmarkStart w:id="12" w:name="_Toc52457926"/>
      <w:bookmarkStart w:id="13" w:name="_Toc181712389"/>
      <w:r w:rsidRPr="00D416AD">
        <w:rPr>
          <w:rStyle w:val="SubtleEmphasis"/>
          <w:rFonts w:asciiTheme="minorHAnsi" w:hAnsiTheme="minorHAnsi"/>
          <w:i w:val="0"/>
          <w:iCs w:val="0"/>
          <w:color w:val="auto"/>
          <w:sz w:val="32"/>
          <w:szCs w:val="32"/>
        </w:rPr>
        <w:t>7</w:t>
      </w:r>
      <w:r w:rsidR="00235B65" w:rsidRPr="00D416AD">
        <w:rPr>
          <w:rStyle w:val="SubtleEmphasis"/>
          <w:rFonts w:asciiTheme="minorHAnsi" w:hAnsiTheme="minorHAnsi"/>
          <w:i w:val="0"/>
          <w:iCs w:val="0"/>
          <w:color w:val="auto"/>
          <w:sz w:val="32"/>
          <w:szCs w:val="32"/>
        </w:rPr>
        <w:t>.</w:t>
      </w:r>
      <w:r w:rsidR="001A0FDA" w:rsidRPr="00D416AD">
        <w:rPr>
          <w:rStyle w:val="SubtleEmphasis"/>
          <w:rFonts w:asciiTheme="minorHAnsi" w:hAnsiTheme="minorHAnsi"/>
          <w:i w:val="0"/>
          <w:iCs w:val="0"/>
          <w:color w:val="auto"/>
          <w:sz w:val="32"/>
          <w:szCs w:val="32"/>
        </w:rPr>
        <w:t>Constraints</w:t>
      </w:r>
      <w:bookmarkEnd w:id="11"/>
      <w:bookmarkEnd w:id="12"/>
      <w:bookmarkEnd w:id="13"/>
    </w:p>
    <w:p w14:paraId="2A529AA4" w14:textId="1DD51319" w:rsidR="001A0FDA" w:rsidRPr="00D416AD" w:rsidRDefault="00D173D0" w:rsidP="0015117C">
      <w:pPr>
        <w:spacing w:after="0" w:line="276" w:lineRule="auto"/>
        <w:ind w:right="98"/>
        <w:rPr>
          <w:rFonts w:asciiTheme="minorHAnsi" w:eastAsia="Times New Roman" w:hAnsiTheme="minorHAnsi" w:cs="Arial"/>
          <w:sz w:val="24"/>
          <w:szCs w:val="24"/>
        </w:rPr>
      </w:pPr>
      <w:r w:rsidRPr="00D416AD">
        <w:rPr>
          <w:rFonts w:asciiTheme="minorHAnsi" w:eastAsia="Times New Roman" w:hAnsiTheme="minorHAnsi" w:cs="Arial"/>
          <w:sz w:val="24"/>
          <w:szCs w:val="24"/>
        </w:rPr>
        <w:t>7</w:t>
      </w:r>
      <w:r w:rsidR="001A0FDA" w:rsidRPr="00D416AD">
        <w:rPr>
          <w:rFonts w:asciiTheme="minorHAnsi" w:eastAsia="Times New Roman" w:hAnsiTheme="minorHAnsi" w:cs="Arial"/>
          <w:sz w:val="24"/>
          <w:szCs w:val="24"/>
        </w:rPr>
        <w:t>.1</w:t>
      </w:r>
      <w:r w:rsidR="00E104B9" w:rsidRPr="00D416AD">
        <w:rPr>
          <w:rFonts w:asciiTheme="minorHAnsi" w:eastAsia="Times New Roman" w:hAnsiTheme="minorHAnsi" w:cs="Arial"/>
          <w:sz w:val="24"/>
          <w:szCs w:val="24"/>
        </w:rPr>
        <w:tab/>
      </w:r>
      <w:r w:rsidR="001A0FDA" w:rsidRPr="00D416AD">
        <w:rPr>
          <w:rFonts w:asciiTheme="minorHAnsi" w:eastAsia="Times New Roman" w:hAnsiTheme="minorHAnsi" w:cs="Arial"/>
          <w:sz w:val="24"/>
          <w:szCs w:val="24"/>
        </w:rPr>
        <w:t>Scottish Government guidance indicates that SHIPs should have an emphasis on deliverability</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 In preparing the SHIP, every effort has been made to take account of any constraints that may affect the delivery of the projects and this is taken account of in the assessment scoring</w:t>
      </w:r>
      <w:r w:rsidR="009F4831" w:rsidRPr="00D416AD">
        <w:rPr>
          <w:rFonts w:asciiTheme="minorHAnsi" w:eastAsia="Times New Roman" w:hAnsiTheme="minorHAnsi" w:cs="Arial"/>
          <w:sz w:val="24"/>
          <w:szCs w:val="24"/>
        </w:rPr>
        <w:t xml:space="preserve">. We have also taken cognisance of the funding cuts as well as the increased average unit costs, especially for our </w:t>
      </w:r>
      <w:r w:rsidR="00D416AD" w:rsidRPr="00D416AD">
        <w:rPr>
          <w:rFonts w:asciiTheme="minorHAnsi" w:eastAsia="Times New Roman" w:hAnsiTheme="minorHAnsi" w:cs="Arial"/>
          <w:sz w:val="24"/>
          <w:szCs w:val="24"/>
        </w:rPr>
        <w:t>much-needed</w:t>
      </w:r>
      <w:r w:rsidR="009F4831" w:rsidRPr="00D416AD">
        <w:rPr>
          <w:rFonts w:asciiTheme="minorHAnsi" w:eastAsia="Times New Roman" w:hAnsiTheme="minorHAnsi" w:cs="Arial"/>
          <w:sz w:val="24"/>
          <w:szCs w:val="24"/>
        </w:rPr>
        <w:t xml:space="preserve"> </w:t>
      </w:r>
      <w:r w:rsidR="009F4831" w:rsidRPr="00D416AD">
        <w:rPr>
          <w:rFonts w:asciiTheme="minorHAnsi" w:eastAsia="Times New Roman" w:hAnsiTheme="minorHAnsi" w:cs="Arial"/>
          <w:sz w:val="24"/>
          <w:szCs w:val="24"/>
        </w:rPr>
        <w:lastRenderedPageBreak/>
        <w:t xml:space="preserve">larger family </w:t>
      </w:r>
      <w:r w:rsidR="003C303C" w:rsidRPr="00D416AD">
        <w:rPr>
          <w:rFonts w:asciiTheme="minorHAnsi" w:eastAsia="Times New Roman" w:hAnsiTheme="minorHAnsi" w:cs="Arial"/>
          <w:sz w:val="24"/>
          <w:szCs w:val="24"/>
        </w:rPr>
        <w:t>homes</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 There is recognition that many of the </w:t>
      </w:r>
      <w:r w:rsidR="002E3A69" w:rsidRPr="00D416AD">
        <w:rPr>
          <w:rFonts w:asciiTheme="minorHAnsi" w:eastAsia="Times New Roman" w:hAnsiTheme="minorHAnsi" w:cs="Arial"/>
          <w:sz w:val="24"/>
          <w:szCs w:val="24"/>
        </w:rPr>
        <w:t xml:space="preserve">larger and </w:t>
      </w:r>
      <w:r w:rsidR="001A0FDA" w:rsidRPr="00D416AD">
        <w:rPr>
          <w:rFonts w:asciiTheme="minorHAnsi" w:eastAsia="Times New Roman" w:hAnsiTheme="minorHAnsi" w:cs="Arial"/>
          <w:sz w:val="24"/>
          <w:szCs w:val="24"/>
        </w:rPr>
        <w:t>easier sites</w:t>
      </w:r>
      <w:r w:rsidR="002E3A69" w:rsidRPr="00D416AD">
        <w:rPr>
          <w:rFonts w:asciiTheme="minorHAnsi" w:eastAsia="Times New Roman" w:hAnsiTheme="minorHAnsi" w:cs="Arial"/>
          <w:sz w:val="24"/>
          <w:szCs w:val="24"/>
        </w:rPr>
        <w:t xml:space="preserve">, including a number of the ex-school sites, </w:t>
      </w:r>
      <w:r w:rsidR="001A0FDA" w:rsidRPr="00D416AD">
        <w:rPr>
          <w:rFonts w:asciiTheme="minorHAnsi" w:eastAsia="Times New Roman" w:hAnsiTheme="minorHAnsi" w:cs="Arial"/>
          <w:sz w:val="24"/>
          <w:szCs w:val="24"/>
        </w:rPr>
        <w:t xml:space="preserve">have been developed </w:t>
      </w:r>
      <w:r w:rsidR="002E3A69" w:rsidRPr="00D416AD">
        <w:rPr>
          <w:rFonts w:asciiTheme="minorHAnsi" w:eastAsia="Times New Roman" w:hAnsiTheme="minorHAnsi" w:cs="Arial"/>
          <w:sz w:val="24"/>
          <w:szCs w:val="24"/>
        </w:rPr>
        <w:t xml:space="preserve">in previous years </w:t>
      </w:r>
      <w:r w:rsidR="001A0FDA" w:rsidRPr="00D416AD">
        <w:rPr>
          <w:rFonts w:asciiTheme="minorHAnsi" w:eastAsia="Times New Roman" w:hAnsiTheme="minorHAnsi" w:cs="Arial"/>
          <w:sz w:val="24"/>
          <w:szCs w:val="24"/>
        </w:rPr>
        <w:t xml:space="preserve">and </w:t>
      </w:r>
      <w:r w:rsidR="009F4831" w:rsidRPr="00D416AD">
        <w:rPr>
          <w:rFonts w:asciiTheme="minorHAnsi" w:eastAsia="Times New Roman" w:hAnsiTheme="minorHAnsi" w:cs="Arial"/>
          <w:sz w:val="24"/>
          <w:szCs w:val="24"/>
        </w:rPr>
        <w:t xml:space="preserve">that </w:t>
      </w:r>
      <w:r w:rsidR="001A0FDA" w:rsidRPr="00D416AD">
        <w:rPr>
          <w:rFonts w:asciiTheme="minorHAnsi" w:eastAsia="Times New Roman" w:hAnsiTheme="minorHAnsi" w:cs="Arial"/>
          <w:sz w:val="24"/>
          <w:szCs w:val="24"/>
        </w:rPr>
        <w:t>the programme outlined in this Plan may be more problematic to achieve</w:t>
      </w:r>
      <w:r w:rsidR="00D416AD" w:rsidRPr="00D416AD">
        <w:rPr>
          <w:rFonts w:asciiTheme="minorHAnsi" w:eastAsia="Times New Roman" w:hAnsiTheme="minorHAnsi" w:cs="Arial"/>
          <w:sz w:val="24"/>
          <w:szCs w:val="24"/>
        </w:rPr>
        <w:t xml:space="preserve">. </w:t>
      </w:r>
      <w:r w:rsidR="002E3A69" w:rsidRPr="00D416AD">
        <w:rPr>
          <w:rFonts w:asciiTheme="minorHAnsi" w:eastAsia="Times New Roman" w:hAnsiTheme="minorHAnsi" w:cs="Arial"/>
          <w:sz w:val="24"/>
          <w:szCs w:val="24"/>
        </w:rPr>
        <w:t>The SHIP will require to demonstrate flexibility in programming of its projects</w:t>
      </w:r>
      <w:r w:rsidR="009F4831" w:rsidRPr="00D416AD">
        <w:rPr>
          <w:rFonts w:asciiTheme="minorHAnsi" w:eastAsia="Times New Roman" w:hAnsiTheme="minorHAnsi" w:cs="Arial"/>
          <w:sz w:val="24"/>
          <w:szCs w:val="24"/>
        </w:rPr>
        <w:t xml:space="preserve"> and it is understood that the programme may have to be further elongated to match available resources</w:t>
      </w:r>
      <w:r w:rsidR="002E3A69" w:rsidRPr="00D416AD">
        <w:rPr>
          <w:rFonts w:asciiTheme="minorHAnsi" w:eastAsia="Times New Roman" w:hAnsiTheme="minorHAnsi" w:cs="Arial"/>
          <w:sz w:val="24"/>
          <w:szCs w:val="24"/>
        </w:rPr>
        <w:t>.</w:t>
      </w:r>
    </w:p>
    <w:p w14:paraId="3E034A83" w14:textId="77777777" w:rsidR="001A0FDA" w:rsidRPr="00D416AD" w:rsidRDefault="001A0FDA" w:rsidP="0015117C">
      <w:pPr>
        <w:spacing w:after="0" w:line="276" w:lineRule="auto"/>
        <w:ind w:right="98"/>
        <w:rPr>
          <w:rFonts w:asciiTheme="minorHAnsi" w:eastAsia="Times New Roman" w:hAnsiTheme="minorHAnsi" w:cs="Arial"/>
          <w:sz w:val="24"/>
          <w:szCs w:val="24"/>
        </w:rPr>
      </w:pPr>
    </w:p>
    <w:p w14:paraId="1F4E61A1" w14:textId="4C26546B" w:rsidR="001A0FDA" w:rsidRPr="00D416AD" w:rsidRDefault="00D173D0" w:rsidP="0015117C">
      <w:pPr>
        <w:spacing w:line="276" w:lineRule="auto"/>
        <w:ind w:right="98"/>
        <w:rPr>
          <w:sz w:val="24"/>
          <w:szCs w:val="24"/>
        </w:rPr>
      </w:pPr>
      <w:r w:rsidRPr="00D416AD">
        <w:rPr>
          <w:rFonts w:eastAsia="Times New Roman"/>
          <w:sz w:val="24"/>
          <w:szCs w:val="24"/>
        </w:rPr>
        <w:t>7</w:t>
      </w:r>
      <w:r w:rsidR="001A0FDA" w:rsidRPr="00D416AD">
        <w:rPr>
          <w:rFonts w:eastAsia="Times New Roman"/>
          <w:sz w:val="24"/>
          <w:szCs w:val="24"/>
        </w:rPr>
        <w:t xml:space="preserve">.2 </w:t>
      </w:r>
      <w:r w:rsidR="00E104B9" w:rsidRPr="00D416AD">
        <w:rPr>
          <w:rFonts w:eastAsia="Times New Roman"/>
          <w:sz w:val="24"/>
          <w:szCs w:val="24"/>
        </w:rPr>
        <w:tab/>
      </w:r>
      <w:r w:rsidRPr="00D416AD">
        <w:rPr>
          <w:rFonts w:eastAsia="Times New Roman"/>
          <w:sz w:val="24"/>
          <w:szCs w:val="24"/>
        </w:rPr>
        <w:t xml:space="preserve">A </w:t>
      </w:r>
      <w:r w:rsidR="001A0FDA" w:rsidRPr="00D416AD">
        <w:rPr>
          <w:sz w:val="24"/>
          <w:szCs w:val="24"/>
        </w:rPr>
        <w:t>number of the projects contained in this SHIP are at the early stage of their development and the full issues/constraints are not known at this stage</w:t>
      </w:r>
      <w:r w:rsidR="00D416AD" w:rsidRPr="00D416AD">
        <w:rPr>
          <w:sz w:val="24"/>
          <w:szCs w:val="24"/>
        </w:rPr>
        <w:t xml:space="preserve">. </w:t>
      </w:r>
      <w:r w:rsidR="001A0FDA" w:rsidRPr="00D416AD">
        <w:rPr>
          <w:sz w:val="24"/>
          <w:szCs w:val="24"/>
        </w:rPr>
        <w:t>For example, a number of the projects contained within the SHIP are not at the stage of having</w:t>
      </w:r>
      <w:r w:rsidR="00A625C2" w:rsidRPr="00D416AD">
        <w:rPr>
          <w:sz w:val="24"/>
          <w:szCs w:val="24"/>
        </w:rPr>
        <w:t xml:space="preserve"> the necessary</w:t>
      </w:r>
      <w:r w:rsidR="001A0FDA" w:rsidRPr="00D416AD">
        <w:rPr>
          <w:sz w:val="24"/>
          <w:szCs w:val="24"/>
        </w:rPr>
        <w:t xml:space="preserve"> Planning consent</w:t>
      </w:r>
      <w:r w:rsidR="00A625C2" w:rsidRPr="00D416AD">
        <w:rPr>
          <w:sz w:val="24"/>
          <w:szCs w:val="24"/>
        </w:rPr>
        <w:t>s or Building Warrants</w:t>
      </w:r>
      <w:r w:rsidR="001A0FDA" w:rsidRPr="00D416AD">
        <w:rPr>
          <w:sz w:val="24"/>
          <w:szCs w:val="24"/>
        </w:rPr>
        <w:t>.</w:t>
      </w:r>
    </w:p>
    <w:p w14:paraId="1D040F65" w14:textId="1F1BE90A" w:rsidR="001A0FDA" w:rsidRPr="00D416AD" w:rsidRDefault="0015117C" w:rsidP="0015117C">
      <w:pPr>
        <w:pStyle w:val="Heading1"/>
        <w:ind w:right="98"/>
        <w:jc w:val="left"/>
        <w:rPr>
          <w:rStyle w:val="SubtleEmphasis"/>
          <w:rFonts w:asciiTheme="minorHAnsi" w:hAnsiTheme="minorHAnsi"/>
          <w:i w:val="0"/>
          <w:iCs w:val="0"/>
          <w:color w:val="auto"/>
          <w:sz w:val="32"/>
          <w:szCs w:val="32"/>
        </w:rPr>
      </w:pPr>
      <w:bookmarkStart w:id="14" w:name="_Toc496002815"/>
      <w:bookmarkStart w:id="15" w:name="_Toc52457927"/>
      <w:bookmarkStart w:id="16" w:name="_Toc181712390"/>
      <w:r w:rsidRPr="00D416AD">
        <w:rPr>
          <w:rStyle w:val="NoSpacingChar"/>
          <w:color w:val="auto"/>
          <w:sz w:val="32"/>
          <w:szCs w:val="32"/>
        </w:rPr>
        <w:t>8</w:t>
      </w:r>
      <w:r w:rsidR="009418B9" w:rsidRPr="00D416AD">
        <w:rPr>
          <w:rStyle w:val="NoSpacingChar"/>
          <w:color w:val="auto"/>
          <w:sz w:val="32"/>
          <w:szCs w:val="32"/>
        </w:rPr>
        <w:t>.</w:t>
      </w:r>
      <w:r w:rsidR="001A0FDA" w:rsidRPr="00D416AD">
        <w:rPr>
          <w:rStyle w:val="NoSpacingChar"/>
          <w:color w:val="auto"/>
          <w:sz w:val="32"/>
          <w:szCs w:val="32"/>
        </w:rPr>
        <w:t>Local Authority</w:t>
      </w:r>
      <w:r w:rsidR="001A0FDA" w:rsidRPr="00D416AD">
        <w:rPr>
          <w:rStyle w:val="SubtleEmphasis"/>
          <w:rFonts w:asciiTheme="minorHAnsi" w:hAnsiTheme="minorHAnsi"/>
          <w:i w:val="0"/>
          <w:iCs w:val="0"/>
          <w:color w:val="auto"/>
          <w:sz w:val="32"/>
          <w:szCs w:val="32"/>
        </w:rPr>
        <w:t xml:space="preserve"> Assistance in the Delivery of the SHIP</w:t>
      </w:r>
      <w:bookmarkEnd w:id="14"/>
      <w:bookmarkEnd w:id="15"/>
      <w:bookmarkEnd w:id="16"/>
      <w:r w:rsidR="001A0FDA" w:rsidRPr="00D416AD">
        <w:rPr>
          <w:rStyle w:val="SubtleEmphasis"/>
          <w:rFonts w:asciiTheme="minorHAnsi" w:hAnsiTheme="minorHAnsi"/>
          <w:i w:val="0"/>
          <w:iCs w:val="0"/>
          <w:color w:val="auto"/>
          <w:sz w:val="32"/>
          <w:szCs w:val="32"/>
        </w:rPr>
        <w:t xml:space="preserve"> </w:t>
      </w:r>
    </w:p>
    <w:p w14:paraId="3FCF481E" w14:textId="77777777" w:rsidR="001A0FDA" w:rsidRPr="00D416AD" w:rsidRDefault="001A0FDA" w:rsidP="00E104B9">
      <w:pPr>
        <w:pStyle w:val="NoSpacing"/>
      </w:pPr>
    </w:p>
    <w:p w14:paraId="0E0E8A1B" w14:textId="4CE17066" w:rsidR="001A0FDA" w:rsidRPr="00D416AD" w:rsidRDefault="00D173D0"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Arial"/>
          <w:sz w:val="24"/>
          <w:szCs w:val="24"/>
        </w:rPr>
        <w:t>8.</w:t>
      </w:r>
      <w:r w:rsidR="001A0FDA" w:rsidRPr="00D416AD">
        <w:rPr>
          <w:rFonts w:asciiTheme="minorHAnsi" w:eastAsia="Times New Roman" w:hAnsiTheme="minorHAnsi" w:cs="Arial"/>
          <w:sz w:val="24"/>
          <w:szCs w:val="24"/>
        </w:rPr>
        <w:t xml:space="preserve">1 </w:t>
      </w:r>
      <w:r w:rsidR="00E104B9" w:rsidRPr="00D416AD">
        <w:rPr>
          <w:rFonts w:asciiTheme="minorHAnsi" w:eastAsia="Times New Roman" w:hAnsiTheme="minorHAnsi" w:cs="Times New Roman"/>
          <w:sz w:val="24"/>
          <w:szCs w:val="24"/>
        </w:rPr>
        <w:tab/>
      </w:r>
      <w:r w:rsidR="001A0FDA" w:rsidRPr="00D416AD">
        <w:rPr>
          <w:rFonts w:asciiTheme="minorHAnsi" w:eastAsia="Times New Roman" w:hAnsiTheme="minorHAnsi" w:cs="Arial"/>
          <w:sz w:val="24"/>
          <w:szCs w:val="24"/>
        </w:rPr>
        <w:t>The Council is committed to assist where possible in the delivery of the SHIP projects within the context of the More Homes West Dunbartonshire initiative as outlined in the Local Housing Strategy</w:t>
      </w:r>
      <w:r w:rsidR="00D416AD" w:rsidRPr="00D416AD">
        <w:rPr>
          <w:rFonts w:asciiTheme="minorHAnsi" w:eastAsia="Times New Roman" w:hAnsiTheme="minorHAnsi" w:cs="Arial"/>
          <w:sz w:val="24"/>
          <w:szCs w:val="24"/>
        </w:rPr>
        <w:t>.</w:t>
      </w:r>
      <w:r w:rsidR="00D416AD" w:rsidRPr="00D416AD">
        <w:rPr>
          <w:rFonts w:asciiTheme="minorHAnsi" w:eastAsia="Times New Roman" w:hAnsiTheme="minorHAnsi" w:cs="Times New Roman"/>
          <w:sz w:val="24"/>
          <w:szCs w:val="24"/>
        </w:rPr>
        <w:t xml:space="preserve"> </w:t>
      </w:r>
    </w:p>
    <w:p w14:paraId="5ED4F42A" w14:textId="77777777" w:rsidR="001A0FDA" w:rsidRPr="00D416AD" w:rsidRDefault="001A0FDA" w:rsidP="0015117C">
      <w:pPr>
        <w:spacing w:after="0" w:line="276" w:lineRule="auto"/>
        <w:ind w:right="98"/>
        <w:jc w:val="lowKashida"/>
        <w:rPr>
          <w:rFonts w:asciiTheme="minorHAnsi" w:eastAsia="Times New Roman" w:hAnsiTheme="minorHAnsi" w:cs="Times New Roman"/>
          <w:sz w:val="24"/>
          <w:szCs w:val="24"/>
        </w:rPr>
      </w:pPr>
    </w:p>
    <w:p w14:paraId="2AA7DE9A" w14:textId="032AA1A5" w:rsidR="00DA7C10" w:rsidRPr="00D416AD" w:rsidRDefault="00D173D0"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Arial"/>
          <w:sz w:val="24"/>
          <w:szCs w:val="24"/>
        </w:rPr>
        <w:t>8</w:t>
      </w:r>
      <w:r w:rsidR="001A0FDA" w:rsidRPr="00D416AD">
        <w:rPr>
          <w:rFonts w:asciiTheme="minorHAnsi" w:eastAsia="Times New Roman" w:hAnsiTheme="minorHAnsi" w:cs="Arial"/>
          <w:sz w:val="24"/>
          <w:szCs w:val="24"/>
        </w:rPr>
        <w:t>.2</w:t>
      </w:r>
      <w:r w:rsidR="00E104B9" w:rsidRPr="00D416AD">
        <w:rPr>
          <w:rFonts w:asciiTheme="minorHAnsi" w:eastAsia="Times New Roman" w:hAnsiTheme="minorHAnsi" w:cs="Arial"/>
          <w:sz w:val="24"/>
          <w:szCs w:val="24"/>
        </w:rPr>
        <w:tab/>
      </w:r>
      <w:r w:rsidR="001A0FDA" w:rsidRPr="00D416AD">
        <w:rPr>
          <w:rFonts w:asciiTheme="minorHAnsi" w:eastAsia="Times New Roman" w:hAnsiTheme="minorHAnsi" w:cs="Arial"/>
          <w:sz w:val="24"/>
          <w:szCs w:val="24"/>
        </w:rPr>
        <w:t xml:space="preserve">Within the Council, the officers’ More Homes </w:t>
      </w:r>
      <w:r w:rsidR="00770478" w:rsidRPr="00D416AD">
        <w:rPr>
          <w:rFonts w:asciiTheme="minorHAnsi" w:eastAsia="Times New Roman" w:hAnsiTheme="minorHAnsi" w:cs="Arial"/>
          <w:sz w:val="24"/>
          <w:szCs w:val="24"/>
        </w:rPr>
        <w:t>Board</w:t>
      </w:r>
      <w:r w:rsidR="001A0FDA" w:rsidRPr="00D416AD">
        <w:rPr>
          <w:rFonts w:asciiTheme="minorHAnsi" w:eastAsia="Times New Roman" w:hAnsiTheme="minorHAnsi" w:cs="Arial"/>
          <w:sz w:val="24"/>
          <w:szCs w:val="24"/>
        </w:rPr>
        <w:t xml:space="preserve"> monitors the delivery of the new council home element of the programme and will continue to seek to identify additional sites to extend the Council’s new build programme, supported by prudential borrowing, the AHSP and the Council’s rent pooling strengths</w:t>
      </w:r>
      <w:r w:rsidR="00D416AD" w:rsidRPr="00D416AD">
        <w:rPr>
          <w:rFonts w:asciiTheme="minorHAnsi" w:eastAsia="Times New Roman" w:hAnsiTheme="minorHAnsi" w:cs="Arial"/>
          <w:sz w:val="24"/>
          <w:szCs w:val="24"/>
        </w:rPr>
        <w:t>.</w:t>
      </w:r>
      <w:r w:rsidR="00D416AD" w:rsidRPr="00D416AD">
        <w:rPr>
          <w:rFonts w:asciiTheme="minorHAnsi" w:eastAsia="Times New Roman" w:hAnsiTheme="minorHAnsi" w:cs="Times New Roman"/>
          <w:sz w:val="24"/>
          <w:szCs w:val="24"/>
        </w:rPr>
        <w:t xml:space="preserve"> </w:t>
      </w:r>
      <w:r w:rsidR="00DA7C10" w:rsidRPr="00D416AD">
        <w:rPr>
          <w:rFonts w:asciiTheme="minorHAnsi" w:eastAsia="Times New Roman" w:hAnsiTheme="minorHAnsi" w:cs="Times New Roman"/>
          <w:sz w:val="24"/>
          <w:szCs w:val="24"/>
        </w:rPr>
        <w:t xml:space="preserve">The Council has </w:t>
      </w:r>
      <w:r w:rsidR="00DA7C10" w:rsidRPr="00D416AD">
        <w:rPr>
          <w:rFonts w:asciiTheme="minorHAnsi" w:eastAsia="Times New Roman" w:hAnsiTheme="minorHAnsi" w:cs="Times New Roman"/>
          <w:sz w:val="24"/>
          <w:szCs w:val="24"/>
        </w:rPr>
        <w:lastRenderedPageBreak/>
        <w:t>drawn up a Housing Emergency Action Plan which features the need to increase the supply of affordable homes and this plan is monitored and given impetus through the More Homes Board.</w:t>
      </w:r>
    </w:p>
    <w:p w14:paraId="051390A4" w14:textId="77777777" w:rsidR="001A0FDA" w:rsidRPr="00D416AD" w:rsidRDefault="001A0FDA"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Arial"/>
          <w:sz w:val="24"/>
          <w:szCs w:val="24"/>
        </w:rPr>
        <w:t xml:space="preserve">  </w:t>
      </w:r>
      <w:r w:rsidRPr="00D416AD">
        <w:rPr>
          <w:rFonts w:asciiTheme="minorHAnsi" w:eastAsia="Times New Roman" w:hAnsiTheme="minorHAnsi" w:cs="Times New Roman"/>
          <w:sz w:val="24"/>
          <w:szCs w:val="24"/>
        </w:rPr>
        <w:t xml:space="preserve"> </w:t>
      </w:r>
    </w:p>
    <w:p w14:paraId="5AA09D1F" w14:textId="47E92A75" w:rsidR="001A0FDA" w:rsidRPr="00D416AD" w:rsidRDefault="00D173D0"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8</w:t>
      </w:r>
      <w:r w:rsidR="001A0FDA" w:rsidRPr="00D416AD">
        <w:rPr>
          <w:rFonts w:asciiTheme="minorHAnsi" w:eastAsia="Times New Roman" w:hAnsiTheme="minorHAnsi" w:cs="Arial"/>
          <w:sz w:val="24"/>
          <w:szCs w:val="24"/>
        </w:rPr>
        <w:t xml:space="preserve">.3 </w:t>
      </w:r>
      <w:r w:rsidR="00E104B9" w:rsidRPr="00D416AD">
        <w:rPr>
          <w:rFonts w:asciiTheme="minorHAnsi" w:eastAsia="Times New Roman" w:hAnsiTheme="minorHAnsi" w:cs="Arial"/>
          <w:sz w:val="24"/>
          <w:szCs w:val="24"/>
        </w:rPr>
        <w:tab/>
      </w:r>
      <w:r w:rsidR="001A0FDA" w:rsidRPr="00D416AD">
        <w:rPr>
          <w:rFonts w:asciiTheme="minorHAnsi" w:eastAsia="Times New Roman" w:hAnsiTheme="minorHAnsi" w:cs="Arial"/>
          <w:sz w:val="24"/>
          <w:szCs w:val="24"/>
        </w:rPr>
        <w:t>Land has previously been made available by the Council at below market value to facilitate the development of affordable housing to meet identified needs</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However, there is a need to balance this against the Housing Revenue Account’s interests and the very significant pressures facing Council budgets.   In addition, the Council is mindful of the need to balance the provision of private sector and affordable housing sites to meet our Housing Supply Targets</w:t>
      </w:r>
      <w:r w:rsidR="00D416AD" w:rsidRPr="00D416AD">
        <w:rPr>
          <w:rFonts w:asciiTheme="minorHAnsi" w:eastAsia="Times New Roman" w:hAnsiTheme="minorHAnsi" w:cs="Arial"/>
          <w:sz w:val="24"/>
          <w:szCs w:val="24"/>
        </w:rPr>
        <w:t xml:space="preserve">. </w:t>
      </w:r>
    </w:p>
    <w:p w14:paraId="5EB89B48" w14:textId="77777777" w:rsidR="001A0FDA" w:rsidRPr="00D416AD" w:rsidRDefault="001A0FDA" w:rsidP="0015117C">
      <w:pPr>
        <w:spacing w:after="0" w:line="276" w:lineRule="auto"/>
        <w:ind w:right="98"/>
        <w:jc w:val="lowKashida"/>
        <w:rPr>
          <w:rFonts w:asciiTheme="minorHAnsi" w:eastAsia="Times New Roman" w:hAnsiTheme="minorHAnsi" w:cs="Arial"/>
          <w:sz w:val="24"/>
          <w:szCs w:val="24"/>
        </w:rPr>
      </w:pPr>
    </w:p>
    <w:p w14:paraId="6B29FE02" w14:textId="526555C3" w:rsidR="001A0FDA" w:rsidRPr="00D416AD" w:rsidRDefault="00D173D0"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8</w:t>
      </w:r>
      <w:r w:rsidR="001A0FDA" w:rsidRPr="00D416AD">
        <w:rPr>
          <w:rFonts w:asciiTheme="minorHAnsi" w:eastAsia="Times New Roman" w:hAnsiTheme="minorHAnsi" w:cs="Arial"/>
          <w:sz w:val="24"/>
          <w:szCs w:val="24"/>
        </w:rPr>
        <w:t>.4</w:t>
      </w:r>
      <w:r w:rsidR="00E104B9" w:rsidRPr="00D416AD">
        <w:rPr>
          <w:rFonts w:asciiTheme="minorHAnsi" w:eastAsia="Times New Roman" w:hAnsiTheme="minorHAnsi" w:cs="Arial"/>
          <w:sz w:val="24"/>
          <w:szCs w:val="24"/>
        </w:rPr>
        <w:tab/>
      </w:r>
      <w:r w:rsidR="001A0FDA" w:rsidRPr="00D416AD">
        <w:rPr>
          <w:rFonts w:asciiTheme="minorHAnsi" w:eastAsia="Times New Roman" w:hAnsiTheme="minorHAnsi" w:cs="Arial"/>
          <w:sz w:val="24"/>
          <w:szCs w:val="24"/>
        </w:rPr>
        <w:t>Vacant sites in the Housing Revenue Account, or areas of surplus stock, have generally been made available to support the development of social rented housing where appropriate</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 The costs of acquiring all sites will be reviewed on a </w:t>
      </w:r>
      <w:r w:rsidR="00D416AD" w:rsidRPr="00D416AD">
        <w:rPr>
          <w:rFonts w:asciiTheme="minorHAnsi" w:eastAsia="Times New Roman" w:hAnsiTheme="minorHAnsi" w:cs="Arial"/>
          <w:sz w:val="24"/>
          <w:szCs w:val="24"/>
        </w:rPr>
        <w:t>case-by-case</w:t>
      </w:r>
      <w:r w:rsidR="001A0FDA" w:rsidRPr="00D416AD">
        <w:rPr>
          <w:rFonts w:asciiTheme="minorHAnsi" w:eastAsia="Times New Roman" w:hAnsiTheme="minorHAnsi" w:cs="Arial"/>
          <w:sz w:val="24"/>
          <w:szCs w:val="24"/>
        </w:rPr>
        <w:t xml:space="preserve"> basis and the Council as a developing organisation and our partner housing associations will be expected to review their ability to make full use of existing assets and borrowing capacity</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  </w:t>
      </w:r>
    </w:p>
    <w:p w14:paraId="45027F4C" w14:textId="77777777" w:rsidR="001A0FDA" w:rsidRPr="00D416AD" w:rsidRDefault="001A0FDA" w:rsidP="0015117C">
      <w:pPr>
        <w:spacing w:after="0" w:line="276" w:lineRule="auto"/>
        <w:ind w:right="98"/>
        <w:jc w:val="lowKashida"/>
        <w:rPr>
          <w:rFonts w:asciiTheme="minorHAnsi" w:eastAsia="Times New Roman" w:hAnsiTheme="minorHAnsi" w:cs="Arial"/>
          <w:sz w:val="24"/>
          <w:szCs w:val="24"/>
        </w:rPr>
      </w:pPr>
    </w:p>
    <w:p w14:paraId="0BDA6818" w14:textId="105D5003" w:rsidR="001A0FDA" w:rsidRPr="00D416AD" w:rsidRDefault="00D173D0" w:rsidP="0015117C">
      <w:pPr>
        <w:spacing w:after="0" w:line="276" w:lineRule="auto"/>
        <w:ind w:right="98"/>
        <w:jc w:val="lowKashida"/>
        <w:rPr>
          <w:rFonts w:asciiTheme="minorHAnsi" w:eastAsia="Times New Roman" w:hAnsiTheme="minorHAnsi" w:cs="Arial"/>
          <w:sz w:val="24"/>
          <w:szCs w:val="24"/>
        </w:rPr>
      </w:pPr>
      <w:r w:rsidRPr="00D416AD">
        <w:rPr>
          <w:rFonts w:asciiTheme="minorHAnsi" w:eastAsia="Times New Roman" w:hAnsiTheme="minorHAnsi" w:cs="Arial"/>
          <w:sz w:val="24"/>
          <w:szCs w:val="24"/>
        </w:rPr>
        <w:t>8</w:t>
      </w:r>
      <w:r w:rsidR="001A0FDA" w:rsidRPr="00D416AD">
        <w:rPr>
          <w:rFonts w:asciiTheme="minorHAnsi" w:eastAsia="Times New Roman" w:hAnsiTheme="minorHAnsi" w:cs="Arial"/>
          <w:sz w:val="24"/>
          <w:szCs w:val="24"/>
        </w:rPr>
        <w:t>.5</w:t>
      </w:r>
      <w:r w:rsidR="00E104B9" w:rsidRPr="00D416AD">
        <w:rPr>
          <w:rFonts w:asciiTheme="minorHAnsi" w:eastAsia="Times New Roman" w:hAnsiTheme="minorHAnsi" w:cs="Arial"/>
          <w:sz w:val="24"/>
          <w:szCs w:val="24"/>
        </w:rPr>
        <w:tab/>
      </w:r>
      <w:r w:rsidR="001A0FDA" w:rsidRPr="00D416AD">
        <w:rPr>
          <w:rFonts w:asciiTheme="minorHAnsi" w:eastAsia="Times New Roman" w:hAnsiTheme="minorHAnsi" w:cs="Arial"/>
          <w:sz w:val="24"/>
          <w:szCs w:val="24"/>
        </w:rPr>
        <w:t>Housing will continue work closely with Planning colleagues to ensure an adequate supply of development land to meet the increased targets within the context of the Local Development Plan</w:t>
      </w:r>
      <w:r w:rsidR="009F4831" w:rsidRPr="00D416AD">
        <w:rPr>
          <w:rFonts w:asciiTheme="minorHAnsi" w:eastAsia="Times New Roman" w:hAnsiTheme="minorHAnsi" w:cs="Arial"/>
          <w:sz w:val="24"/>
          <w:szCs w:val="24"/>
        </w:rPr>
        <w:t xml:space="preserve"> and through the More Homes Board</w:t>
      </w:r>
      <w:r w:rsidR="00D416AD" w:rsidRPr="00D416AD">
        <w:rPr>
          <w:rFonts w:asciiTheme="minorHAnsi" w:eastAsia="Times New Roman" w:hAnsiTheme="minorHAnsi" w:cs="Arial"/>
          <w:sz w:val="24"/>
          <w:szCs w:val="24"/>
        </w:rPr>
        <w:t xml:space="preserve">. </w:t>
      </w:r>
      <w:r w:rsidR="001A0FDA" w:rsidRPr="00D416AD">
        <w:rPr>
          <w:rFonts w:asciiTheme="minorHAnsi" w:eastAsia="Times New Roman" w:hAnsiTheme="minorHAnsi" w:cs="Arial"/>
          <w:sz w:val="24"/>
          <w:szCs w:val="24"/>
        </w:rPr>
        <w:t xml:space="preserve"> </w:t>
      </w:r>
      <w:r w:rsidR="009E669E" w:rsidRPr="00D416AD">
        <w:rPr>
          <w:rFonts w:asciiTheme="minorHAnsi" w:eastAsia="Times New Roman" w:hAnsiTheme="minorHAnsi" w:cs="Arial"/>
          <w:sz w:val="24"/>
          <w:szCs w:val="24"/>
        </w:rPr>
        <w:t>As noted above, in light of the introduction of NPF4 further consideration will be given to how housing sites are allocated by tenure through the Planning process</w:t>
      </w:r>
      <w:r w:rsidR="00D416AD" w:rsidRPr="00D416AD">
        <w:rPr>
          <w:rFonts w:asciiTheme="minorHAnsi" w:eastAsia="Times New Roman" w:hAnsiTheme="minorHAnsi" w:cs="Arial"/>
          <w:sz w:val="24"/>
          <w:szCs w:val="24"/>
        </w:rPr>
        <w:t xml:space="preserve">. </w:t>
      </w:r>
      <w:r w:rsidR="009E669E" w:rsidRPr="00D416AD">
        <w:rPr>
          <w:rFonts w:asciiTheme="minorHAnsi" w:eastAsia="Times New Roman" w:hAnsiTheme="minorHAnsi" w:cs="Arial"/>
          <w:sz w:val="24"/>
          <w:szCs w:val="24"/>
        </w:rPr>
        <w:t xml:space="preserve"> </w:t>
      </w:r>
    </w:p>
    <w:p w14:paraId="54D82042" w14:textId="77777777" w:rsidR="001A0FDA" w:rsidRPr="00D416AD" w:rsidRDefault="001A0FDA" w:rsidP="0015117C">
      <w:pPr>
        <w:spacing w:after="0" w:line="276" w:lineRule="auto"/>
        <w:ind w:left="720" w:right="98" w:hanging="720"/>
        <w:jc w:val="lowKashida"/>
        <w:rPr>
          <w:rFonts w:asciiTheme="minorHAnsi" w:eastAsia="Times New Roman" w:hAnsiTheme="minorHAnsi" w:cs="Arial"/>
          <w:sz w:val="24"/>
          <w:szCs w:val="24"/>
        </w:rPr>
      </w:pPr>
    </w:p>
    <w:p w14:paraId="5FFBEA87" w14:textId="4BAE9E08" w:rsidR="001A0FDA" w:rsidRPr="00D416AD" w:rsidRDefault="00D173D0" w:rsidP="0015117C">
      <w:pPr>
        <w:spacing w:line="276" w:lineRule="auto"/>
        <w:ind w:right="98"/>
        <w:jc w:val="lowKashida"/>
        <w:rPr>
          <w:rFonts w:asciiTheme="minorHAnsi" w:eastAsia="Times New Roman" w:hAnsiTheme="minorHAnsi" w:cs="Calibri"/>
          <w:color w:val="000000"/>
          <w:sz w:val="20"/>
          <w:szCs w:val="20"/>
        </w:rPr>
      </w:pPr>
      <w:r w:rsidRPr="00D416AD">
        <w:rPr>
          <w:rFonts w:asciiTheme="minorHAnsi" w:eastAsia="Times New Roman" w:hAnsiTheme="minorHAnsi"/>
          <w:sz w:val="24"/>
          <w:szCs w:val="24"/>
        </w:rPr>
        <w:lastRenderedPageBreak/>
        <w:t>8</w:t>
      </w:r>
      <w:r w:rsidR="001A0FDA" w:rsidRPr="00D416AD">
        <w:rPr>
          <w:rFonts w:asciiTheme="minorHAnsi" w:eastAsia="Times New Roman" w:hAnsiTheme="minorHAnsi"/>
          <w:sz w:val="24"/>
          <w:szCs w:val="24"/>
        </w:rPr>
        <w:t>.6</w:t>
      </w:r>
      <w:r w:rsidR="00E104B9" w:rsidRPr="00D416AD">
        <w:rPr>
          <w:rFonts w:asciiTheme="minorHAnsi" w:eastAsia="Times New Roman" w:hAnsiTheme="minorHAnsi"/>
          <w:sz w:val="24"/>
          <w:szCs w:val="24"/>
        </w:rPr>
        <w:tab/>
      </w:r>
      <w:r w:rsidR="001A0FDA" w:rsidRPr="00D416AD">
        <w:rPr>
          <w:rFonts w:asciiTheme="minorHAnsi" w:eastAsia="Times New Roman" w:hAnsiTheme="minorHAnsi"/>
          <w:sz w:val="24"/>
          <w:szCs w:val="24"/>
        </w:rPr>
        <w:t>Throughout the lifetime of this new Strategic Housing Investment Plan, the Council will continue to explore options around innovative delivery mechanisms to expand the supply of affordable housing</w:t>
      </w:r>
      <w:r w:rsidR="009E669E" w:rsidRPr="00D416AD">
        <w:rPr>
          <w:rFonts w:asciiTheme="minorHAnsi" w:eastAsia="Times New Roman" w:hAnsiTheme="minorHAnsi"/>
          <w:sz w:val="24"/>
          <w:szCs w:val="24"/>
        </w:rPr>
        <w:t>.</w:t>
      </w:r>
      <w:r w:rsidR="00D45DF9" w:rsidRPr="00D416AD">
        <w:rPr>
          <w:rFonts w:asciiTheme="minorHAnsi" w:eastAsia="Times New Roman" w:hAnsiTheme="minorHAnsi" w:cs="Times New Roman"/>
          <w:noProof/>
          <w:sz w:val="24"/>
          <w:szCs w:val="24"/>
          <w:lang w:eastAsia="en-GB"/>
        </w:rPr>
        <w:t xml:space="preserve"> </w:t>
      </w:r>
    </w:p>
    <w:p w14:paraId="5E612139" w14:textId="17DE6697" w:rsidR="00D45DF9" w:rsidRPr="00D416AD" w:rsidRDefault="0015117C" w:rsidP="0015117C">
      <w:pPr>
        <w:pStyle w:val="Heading1"/>
        <w:ind w:right="98"/>
        <w:jc w:val="left"/>
        <w:rPr>
          <w:rFonts w:eastAsia="Times New Roman"/>
          <w:color w:val="auto"/>
          <w:sz w:val="32"/>
          <w:szCs w:val="32"/>
        </w:rPr>
      </w:pPr>
      <w:bookmarkStart w:id="17" w:name="_Toc181712391"/>
      <w:r w:rsidRPr="00D416AD">
        <w:rPr>
          <w:rFonts w:eastAsia="Times New Roman"/>
          <w:color w:val="auto"/>
          <w:sz w:val="32"/>
          <w:szCs w:val="32"/>
        </w:rPr>
        <w:t>9.</w:t>
      </w:r>
      <w:r w:rsidR="00D45DF9" w:rsidRPr="00D416AD">
        <w:rPr>
          <w:rFonts w:eastAsia="Times New Roman"/>
          <w:color w:val="auto"/>
          <w:sz w:val="32"/>
          <w:szCs w:val="32"/>
        </w:rPr>
        <w:t>Delivery</w:t>
      </w:r>
      <w:bookmarkEnd w:id="17"/>
    </w:p>
    <w:p w14:paraId="0FF9EB88" w14:textId="4FA9E4CE" w:rsidR="001A0FDA" w:rsidRPr="00D416AD" w:rsidRDefault="00D173D0" w:rsidP="0015117C">
      <w:pPr>
        <w:autoSpaceDE w:val="0"/>
        <w:autoSpaceDN w:val="0"/>
        <w:adjustRightInd w:val="0"/>
        <w:spacing w:after="0" w:line="276" w:lineRule="auto"/>
        <w:ind w:right="98"/>
        <w:jc w:val="lowKashida"/>
        <w:rPr>
          <w:rFonts w:asciiTheme="minorHAnsi" w:eastAsia="Times New Roman" w:hAnsiTheme="minorHAnsi" w:cs="Calibri"/>
          <w:color w:val="000000"/>
          <w:sz w:val="24"/>
          <w:szCs w:val="24"/>
        </w:rPr>
      </w:pPr>
      <w:r w:rsidRPr="00D416AD">
        <w:rPr>
          <w:rFonts w:asciiTheme="minorHAnsi" w:eastAsia="Times New Roman" w:hAnsiTheme="minorHAnsi" w:cs="Calibri"/>
          <w:color w:val="000000"/>
          <w:sz w:val="24"/>
          <w:szCs w:val="24"/>
        </w:rPr>
        <w:t>9</w:t>
      </w:r>
      <w:r w:rsidR="001A0FDA" w:rsidRPr="00D416AD">
        <w:rPr>
          <w:rFonts w:asciiTheme="minorHAnsi" w:eastAsia="Times New Roman" w:hAnsiTheme="minorHAnsi" w:cs="Calibri"/>
          <w:color w:val="000000"/>
          <w:sz w:val="24"/>
          <w:szCs w:val="24"/>
        </w:rPr>
        <w:t>.1</w:t>
      </w:r>
      <w:r w:rsidR="00E104B9" w:rsidRPr="00D416AD">
        <w:rPr>
          <w:rFonts w:asciiTheme="minorHAnsi" w:eastAsia="Times New Roman" w:hAnsiTheme="minorHAnsi" w:cs="Calibri"/>
          <w:color w:val="000000"/>
          <w:sz w:val="24"/>
          <w:szCs w:val="24"/>
        </w:rPr>
        <w:tab/>
      </w:r>
      <w:r w:rsidR="001A0FDA" w:rsidRPr="00D416AD">
        <w:rPr>
          <w:rFonts w:asciiTheme="minorHAnsi" w:eastAsia="Times New Roman" w:hAnsiTheme="minorHAnsi" w:cs="Calibri"/>
          <w:color w:val="000000"/>
          <w:sz w:val="24"/>
          <w:szCs w:val="24"/>
        </w:rPr>
        <w:t>In terms of the procurement arrangement noted above, there may be an opportunity in the future to widen the scope to include other partner developers in the programme</w:t>
      </w:r>
      <w:r w:rsidR="00D416AD" w:rsidRPr="00D416AD">
        <w:rPr>
          <w:rFonts w:asciiTheme="minorHAnsi" w:eastAsia="Times New Roman" w:hAnsiTheme="minorHAnsi" w:cs="Calibri"/>
          <w:color w:val="000000"/>
          <w:sz w:val="24"/>
          <w:szCs w:val="24"/>
        </w:rPr>
        <w:t xml:space="preserve">. </w:t>
      </w:r>
      <w:r w:rsidR="001A0FDA" w:rsidRPr="00D416AD">
        <w:rPr>
          <w:rFonts w:asciiTheme="minorHAnsi" w:eastAsia="Times New Roman" w:hAnsiTheme="minorHAnsi" w:cs="Calibri"/>
          <w:color w:val="000000"/>
          <w:sz w:val="24"/>
          <w:szCs w:val="24"/>
        </w:rPr>
        <w:t>In addition, scoping will continue of other new frameworks as they become available to ensure the delivery of the programme and of best value</w:t>
      </w:r>
      <w:r w:rsidR="00D416AD" w:rsidRPr="00D416AD">
        <w:rPr>
          <w:rFonts w:asciiTheme="minorHAnsi" w:eastAsia="Times New Roman" w:hAnsiTheme="minorHAnsi" w:cs="Calibri"/>
          <w:color w:val="000000"/>
          <w:sz w:val="24"/>
          <w:szCs w:val="24"/>
        </w:rPr>
        <w:t xml:space="preserve">. </w:t>
      </w:r>
    </w:p>
    <w:p w14:paraId="01CD766F" w14:textId="77777777" w:rsidR="009F4831" w:rsidRPr="00D416AD" w:rsidRDefault="009F4831" w:rsidP="0015117C">
      <w:pPr>
        <w:autoSpaceDE w:val="0"/>
        <w:autoSpaceDN w:val="0"/>
        <w:adjustRightInd w:val="0"/>
        <w:spacing w:after="0" w:line="276" w:lineRule="auto"/>
        <w:ind w:right="98"/>
        <w:jc w:val="lowKashida"/>
        <w:rPr>
          <w:rFonts w:asciiTheme="minorHAnsi" w:eastAsia="Times New Roman" w:hAnsiTheme="minorHAnsi" w:cs="Calibri"/>
          <w:color w:val="000000"/>
          <w:sz w:val="24"/>
          <w:szCs w:val="24"/>
        </w:rPr>
      </w:pPr>
    </w:p>
    <w:p w14:paraId="42453260" w14:textId="27C7E92C" w:rsidR="009F4831" w:rsidRPr="00D416AD" w:rsidRDefault="00D173D0" w:rsidP="0015117C">
      <w:pPr>
        <w:autoSpaceDE w:val="0"/>
        <w:autoSpaceDN w:val="0"/>
        <w:adjustRightInd w:val="0"/>
        <w:spacing w:after="0" w:line="276" w:lineRule="auto"/>
        <w:ind w:right="98"/>
        <w:jc w:val="lowKashida"/>
        <w:rPr>
          <w:rFonts w:asciiTheme="minorHAnsi" w:eastAsia="Times New Roman" w:hAnsiTheme="minorHAnsi" w:cs="Calibri"/>
          <w:color w:val="000000"/>
          <w:sz w:val="24"/>
          <w:szCs w:val="24"/>
        </w:rPr>
      </w:pPr>
      <w:r w:rsidRPr="00D416AD">
        <w:rPr>
          <w:rFonts w:asciiTheme="minorHAnsi" w:eastAsia="Times New Roman" w:hAnsiTheme="minorHAnsi" w:cs="Calibri"/>
          <w:color w:val="000000"/>
          <w:sz w:val="24"/>
          <w:szCs w:val="24"/>
        </w:rPr>
        <w:t>9</w:t>
      </w:r>
      <w:r w:rsidR="009F4831" w:rsidRPr="00D416AD">
        <w:rPr>
          <w:rFonts w:asciiTheme="minorHAnsi" w:eastAsia="Times New Roman" w:hAnsiTheme="minorHAnsi" w:cs="Calibri"/>
          <w:color w:val="000000"/>
          <w:sz w:val="24"/>
          <w:szCs w:val="24"/>
        </w:rPr>
        <w:t>.2</w:t>
      </w:r>
      <w:r w:rsidR="00E104B9" w:rsidRPr="00D416AD">
        <w:rPr>
          <w:rFonts w:asciiTheme="minorHAnsi" w:eastAsia="Times New Roman" w:hAnsiTheme="minorHAnsi" w:cs="Calibri"/>
          <w:color w:val="000000"/>
          <w:sz w:val="24"/>
          <w:szCs w:val="24"/>
        </w:rPr>
        <w:tab/>
      </w:r>
      <w:r w:rsidR="009F4831" w:rsidRPr="00D416AD">
        <w:rPr>
          <w:rFonts w:asciiTheme="minorHAnsi" w:eastAsia="Times New Roman" w:hAnsiTheme="minorHAnsi" w:cs="Calibri"/>
          <w:color w:val="000000"/>
          <w:sz w:val="24"/>
          <w:szCs w:val="24"/>
        </w:rPr>
        <w:t>Officers from the Housing Development team regularly engage with local house builders interested in the delivery of affordable housing in West Dunbartonshire, either through partnering RSLs or directly with the Council</w:t>
      </w:r>
      <w:r w:rsidR="008371EB">
        <w:rPr>
          <w:rFonts w:asciiTheme="minorHAnsi" w:eastAsia="Times New Roman" w:hAnsiTheme="minorHAnsi" w:cs="Calibri"/>
          <w:color w:val="000000"/>
          <w:sz w:val="24"/>
          <w:szCs w:val="24"/>
        </w:rPr>
        <w:t>Wes</w:t>
      </w:r>
      <w:r w:rsidR="00882F69" w:rsidRPr="00D416AD">
        <w:rPr>
          <w:rFonts w:asciiTheme="minorHAnsi" w:eastAsia="Times New Roman" w:hAnsiTheme="minorHAnsi" w:cs="Calibri"/>
          <w:color w:val="000000"/>
          <w:sz w:val="24"/>
          <w:szCs w:val="24"/>
        </w:rPr>
        <w:t>At the time of writing such discussions are taking place over two projects in the Clydebank area</w:t>
      </w:r>
      <w:r w:rsidR="00D416AD" w:rsidRPr="00D416AD">
        <w:rPr>
          <w:rFonts w:asciiTheme="minorHAnsi" w:eastAsia="Times New Roman" w:hAnsiTheme="minorHAnsi" w:cs="Calibri"/>
          <w:color w:val="000000"/>
          <w:sz w:val="24"/>
          <w:szCs w:val="24"/>
        </w:rPr>
        <w:t xml:space="preserve">. </w:t>
      </w:r>
      <w:r w:rsidR="00882F69" w:rsidRPr="00D416AD">
        <w:rPr>
          <w:rFonts w:asciiTheme="minorHAnsi" w:eastAsia="Times New Roman" w:hAnsiTheme="minorHAnsi" w:cs="Calibri"/>
          <w:color w:val="000000"/>
          <w:sz w:val="24"/>
          <w:szCs w:val="24"/>
        </w:rPr>
        <w:t xml:space="preserve"> </w:t>
      </w:r>
      <w:r w:rsidR="009F4831" w:rsidRPr="00D416AD">
        <w:rPr>
          <w:rFonts w:asciiTheme="minorHAnsi" w:eastAsia="Times New Roman" w:hAnsiTheme="minorHAnsi" w:cs="Calibri"/>
          <w:color w:val="000000"/>
          <w:sz w:val="24"/>
          <w:szCs w:val="24"/>
        </w:rPr>
        <w:t xml:space="preserve"> </w:t>
      </w:r>
    </w:p>
    <w:p w14:paraId="6D21CCE9" w14:textId="41C880B8" w:rsidR="001A0FDA" w:rsidRPr="00D416AD" w:rsidRDefault="009418B9" w:rsidP="0015117C">
      <w:pPr>
        <w:pStyle w:val="Heading1"/>
        <w:spacing w:line="276" w:lineRule="auto"/>
        <w:ind w:right="98"/>
        <w:jc w:val="left"/>
        <w:rPr>
          <w:rFonts w:asciiTheme="minorHAnsi" w:hAnsiTheme="minorHAnsi"/>
          <w:color w:val="auto"/>
          <w:sz w:val="24"/>
          <w:szCs w:val="24"/>
        </w:rPr>
      </w:pPr>
      <w:bookmarkStart w:id="18" w:name="_Toc496002817"/>
      <w:bookmarkStart w:id="19" w:name="_Toc181712392"/>
      <w:r w:rsidRPr="00D416AD">
        <w:rPr>
          <w:rStyle w:val="SubtleEmphasis"/>
          <w:rFonts w:asciiTheme="minorHAnsi" w:hAnsiTheme="minorHAnsi"/>
          <w:i w:val="0"/>
          <w:iCs w:val="0"/>
          <w:color w:val="auto"/>
          <w:sz w:val="32"/>
          <w:szCs w:val="32"/>
        </w:rPr>
        <w:t>1</w:t>
      </w:r>
      <w:r w:rsidR="0015117C" w:rsidRPr="00D416AD">
        <w:rPr>
          <w:rStyle w:val="SubtleEmphasis"/>
          <w:rFonts w:asciiTheme="minorHAnsi" w:hAnsiTheme="minorHAnsi"/>
          <w:i w:val="0"/>
          <w:iCs w:val="0"/>
          <w:color w:val="auto"/>
          <w:sz w:val="32"/>
          <w:szCs w:val="32"/>
        </w:rPr>
        <w:t>0</w:t>
      </w:r>
      <w:r w:rsidRPr="00D416AD">
        <w:rPr>
          <w:rStyle w:val="SubtleEmphasis"/>
          <w:rFonts w:asciiTheme="minorHAnsi" w:hAnsiTheme="minorHAnsi"/>
          <w:i w:val="0"/>
          <w:iCs w:val="0"/>
          <w:color w:val="auto"/>
          <w:sz w:val="32"/>
          <w:szCs w:val="32"/>
        </w:rPr>
        <w:t>.</w:t>
      </w:r>
      <w:r w:rsidR="001A0FDA" w:rsidRPr="00D416AD">
        <w:rPr>
          <w:rStyle w:val="SubtleEmphasis"/>
          <w:rFonts w:asciiTheme="minorHAnsi" w:hAnsiTheme="minorHAnsi"/>
          <w:i w:val="0"/>
          <w:iCs w:val="0"/>
          <w:color w:val="auto"/>
          <w:sz w:val="32"/>
          <w:szCs w:val="32"/>
        </w:rPr>
        <w:t>Energy Efficiency, Environmental Standards and Sustainability</w:t>
      </w:r>
      <w:bookmarkEnd w:id="18"/>
      <w:bookmarkEnd w:id="19"/>
    </w:p>
    <w:p w14:paraId="44BEEB20" w14:textId="41A0C5E5" w:rsidR="00AF6CD4" w:rsidRPr="00D416AD" w:rsidRDefault="00D173D0" w:rsidP="0015117C">
      <w:pPr>
        <w:spacing w:after="0" w:line="276" w:lineRule="auto"/>
        <w:ind w:right="98"/>
        <w:jc w:val="lowKashida"/>
        <w:rPr>
          <w:rFonts w:asciiTheme="minorHAnsi" w:eastAsia="Times New Roman" w:hAnsiTheme="minorHAnsi" w:cs="Times New Roman"/>
          <w:sz w:val="24"/>
          <w:szCs w:val="24"/>
        </w:rPr>
      </w:pPr>
      <w:bookmarkStart w:id="20" w:name="_Toc496002818"/>
      <w:r w:rsidRPr="00D416AD">
        <w:rPr>
          <w:rFonts w:asciiTheme="minorHAnsi" w:eastAsia="Times New Roman" w:hAnsiTheme="minorHAnsi" w:cs="Times New Roman"/>
          <w:sz w:val="24"/>
          <w:szCs w:val="24"/>
        </w:rPr>
        <w:t>10</w:t>
      </w:r>
      <w:r w:rsidR="00AF6CD4" w:rsidRPr="00D416AD">
        <w:rPr>
          <w:rFonts w:asciiTheme="minorHAnsi" w:eastAsia="Times New Roman" w:hAnsiTheme="minorHAnsi" w:cs="Times New Roman"/>
          <w:sz w:val="24"/>
          <w:szCs w:val="24"/>
        </w:rPr>
        <w:t>.1</w:t>
      </w:r>
      <w:r w:rsidR="00E104B9" w:rsidRPr="00D416AD">
        <w:rPr>
          <w:rFonts w:asciiTheme="minorHAnsi" w:eastAsia="Times New Roman" w:hAnsiTheme="minorHAnsi" w:cs="Times New Roman"/>
          <w:sz w:val="24"/>
          <w:szCs w:val="24"/>
        </w:rPr>
        <w:tab/>
      </w:r>
      <w:r w:rsidR="00AF6CD4" w:rsidRPr="00D416AD">
        <w:rPr>
          <w:rFonts w:asciiTheme="minorHAnsi" w:eastAsia="Times New Roman" w:hAnsiTheme="minorHAnsi" w:cs="Times New Roman"/>
          <w:sz w:val="24"/>
          <w:szCs w:val="24"/>
        </w:rPr>
        <w:t>Local Authorities are among a wide range of public bodies required to meet the duties place on them by the Climate Change (Scotland) Act 2009</w:t>
      </w:r>
      <w:r w:rsidR="00D416AD" w:rsidRPr="00D416AD">
        <w:rPr>
          <w:rFonts w:asciiTheme="minorHAnsi" w:eastAsia="Times New Roman" w:hAnsiTheme="minorHAnsi" w:cs="Times New Roman"/>
          <w:sz w:val="24"/>
          <w:szCs w:val="24"/>
        </w:rPr>
        <w:t xml:space="preserve">. </w:t>
      </w:r>
      <w:r w:rsidR="00AF6CD4" w:rsidRPr="00D416AD">
        <w:rPr>
          <w:rFonts w:asciiTheme="minorHAnsi" w:eastAsia="Times New Roman" w:hAnsiTheme="minorHAnsi" w:cs="Times New Roman"/>
          <w:sz w:val="24"/>
          <w:szCs w:val="24"/>
        </w:rPr>
        <w:t xml:space="preserve">  In this context, developments arising from the SHIP must take account of the change agenda</w:t>
      </w:r>
      <w:r w:rsidR="00D416AD" w:rsidRPr="00D416AD">
        <w:rPr>
          <w:rFonts w:asciiTheme="minorHAnsi" w:eastAsia="Times New Roman" w:hAnsiTheme="minorHAnsi" w:cs="Times New Roman"/>
          <w:sz w:val="24"/>
          <w:szCs w:val="24"/>
        </w:rPr>
        <w:t xml:space="preserve">. </w:t>
      </w:r>
      <w:r w:rsidR="00AF6CD4" w:rsidRPr="00D416AD">
        <w:rPr>
          <w:rFonts w:asciiTheme="minorHAnsi" w:eastAsia="Times New Roman" w:hAnsiTheme="minorHAnsi" w:cs="Times New Roman"/>
          <w:sz w:val="24"/>
          <w:szCs w:val="24"/>
        </w:rPr>
        <w:t xml:space="preserve">New </w:t>
      </w:r>
      <w:r w:rsidR="00AF6CD4" w:rsidRPr="00D416AD">
        <w:rPr>
          <w:rFonts w:asciiTheme="minorHAnsi" w:eastAsia="Times New Roman" w:hAnsiTheme="minorHAnsi" w:cs="Times New Roman"/>
          <w:sz w:val="24"/>
          <w:szCs w:val="24"/>
        </w:rPr>
        <w:lastRenderedPageBreak/>
        <w:t>Build developments must contribute to the Single Outcome Agreement local outcome commitment to reduce fuel poverty.</w:t>
      </w:r>
    </w:p>
    <w:p w14:paraId="6B4EF46D" w14:textId="77777777" w:rsidR="00AF6CD4" w:rsidRPr="00D416AD" w:rsidRDefault="00AF6CD4" w:rsidP="004C760F">
      <w:pPr>
        <w:pStyle w:val="NoSpacing"/>
        <w:rPr>
          <w:rFonts w:eastAsia="Times New Roman"/>
        </w:rPr>
      </w:pPr>
    </w:p>
    <w:p w14:paraId="4F03F694" w14:textId="06CDA48D" w:rsidR="001C3D8B" w:rsidRPr="00D416AD" w:rsidRDefault="00D173D0" w:rsidP="0015117C">
      <w:pPr>
        <w:spacing w:after="0" w:line="276" w:lineRule="auto"/>
        <w:ind w:right="98"/>
        <w:jc w:val="lowKashida"/>
        <w:rPr>
          <w:rStyle w:val="Hyperlink"/>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10</w:t>
      </w:r>
      <w:r w:rsidR="00AF6CD4" w:rsidRPr="00D416AD">
        <w:rPr>
          <w:rFonts w:asciiTheme="minorHAnsi" w:eastAsia="Times New Roman" w:hAnsiTheme="minorHAnsi" w:cs="Times New Roman"/>
          <w:sz w:val="24"/>
          <w:szCs w:val="24"/>
        </w:rPr>
        <w:t>.2</w:t>
      </w:r>
      <w:r w:rsidR="00E104B9" w:rsidRPr="00D416AD">
        <w:rPr>
          <w:rFonts w:asciiTheme="minorHAnsi" w:eastAsia="Times New Roman" w:hAnsiTheme="minorHAnsi" w:cs="Times New Roman"/>
          <w:sz w:val="24"/>
          <w:szCs w:val="24"/>
        </w:rPr>
        <w:tab/>
      </w:r>
      <w:r w:rsidR="001C3D8B" w:rsidRPr="00D416AD">
        <w:rPr>
          <w:rFonts w:asciiTheme="minorHAnsi" w:eastAsia="Times New Roman" w:hAnsiTheme="minorHAnsi" w:cs="Times New Roman"/>
          <w:sz w:val="24"/>
          <w:szCs w:val="24"/>
        </w:rPr>
        <w:t xml:space="preserve">In tandem with this new SHIP, the Council is introducing a revised and updated version of </w:t>
      </w:r>
      <w:r w:rsidR="00E066B4" w:rsidRPr="00D416AD">
        <w:rPr>
          <w:rFonts w:asciiTheme="minorHAnsi" w:eastAsia="Times New Roman" w:hAnsiTheme="minorHAnsi" w:cs="Times New Roman"/>
          <w:sz w:val="24"/>
          <w:szCs w:val="24"/>
        </w:rPr>
        <w:t>its pioneering</w:t>
      </w:r>
      <w:r w:rsidR="00AF6CD4" w:rsidRPr="00D416AD">
        <w:rPr>
          <w:rFonts w:asciiTheme="minorHAnsi" w:eastAsia="Times New Roman" w:hAnsiTheme="minorHAnsi" w:cs="Times New Roman"/>
          <w:sz w:val="24"/>
          <w:szCs w:val="24"/>
        </w:rPr>
        <w:t xml:space="preserve"> higher standard for all Council and Housing Association homes being</w:t>
      </w:r>
      <w:r w:rsidR="00795792" w:rsidRPr="00D416AD">
        <w:rPr>
          <w:rFonts w:asciiTheme="minorHAnsi" w:eastAsia="Times New Roman" w:hAnsiTheme="minorHAnsi" w:cs="Times New Roman"/>
          <w:sz w:val="24"/>
          <w:szCs w:val="24"/>
        </w:rPr>
        <w:t xml:space="preserve"> </w:t>
      </w:r>
      <w:r w:rsidR="00AF6CD4" w:rsidRPr="00D416AD">
        <w:rPr>
          <w:rFonts w:asciiTheme="minorHAnsi" w:eastAsia="Times New Roman" w:hAnsiTheme="minorHAnsi" w:cs="Times New Roman"/>
          <w:sz w:val="24"/>
          <w:szCs w:val="24"/>
        </w:rPr>
        <w:t xml:space="preserve">built in West Dunbartonshire, the </w:t>
      </w:r>
      <w:hyperlink r:id="rId12" w:history="1">
        <w:r w:rsidR="00AF6CD4" w:rsidRPr="00D416AD">
          <w:rPr>
            <w:rStyle w:val="Hyperlink"/>
            <w:rFonts w:asciiTheme="minorHAnsi" w:eastAsia="Times New Roman" w:hAnsiTheme="minorHAnsi" w:cs="Times New Roman"/>
            <w:sz w:val="24"/>
            <w:szCs w:val="24"/>
          </w:rPr>
          <w:t>West Dunbartonshire Design Standard</w:t>
        </w:r>
      </w:hyperlink>
      <w:r w:rsidR="001C3D8B" w:rsidRPr="00D416AD">
        <w:rPr>
          <w:rStyle w:val="Hyperlink"/>
          <w:rFonts w:asciiTheme="minorHAnsi" w:eastAsia="Times New Roman" w:hAnsiTheme="minorHAnsi" w:cs="Times New Roman"/>
          <w:sz w:val="24"/>
          <w:szCs w:val="24"/>
        </w:rPr>
        <w:t>.</w:t>
      </w:r>
    </w:p>
    <w:p w14:paraId="661764B4" w14:textId="5E57CE06" w:rsidR="00AF6CD4" w:rsidRPr="00D416AD" w:rsidRDefault="00AF6CD4"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 xml:space="preserve"> </w:t>
      </w:r>
      <w:r w:rsidR="00E47DEF" w:rsidRPr="00D416AD">
        <w:rPr>
          <w:rFonts w:asciiTheme="minorHAnsi" w:eastAsia="Times New Roman" w:hAnsiTheme="minorHAnsi" w:cs="Times New Roman"/>
          <w:sz w:val="24"/>
          <w:szCs w:val="24"/>
        </w:rPr>
        <w:t xml:space="preserve">The Standard </w:t>
      </w:r>
      <w:r w:rsidRPr="00D416AD">
        <w:rPr>
          <w:rFonts w:asciiTheme="minorHAnsi" w:eastAsia="Times New Roman" w:hAnsiTheme="minorHAnsi" w:cs="Times New Roman"/>
          <w:sz w:val="24"/>
          <w:szCs w:val="24"/>
        </w:rPr>
        <w:t xml:space="preserve">applies to all new build projects being supported by the Affordable Housing Supply Programme in the SHIP programme and requires these homes will achieve </w:t>
      </w:r>
      <w:r w:rsidR="00E47DEF" w:rsidRPr="00D416AD">
        <w:rPr>
          <w:rFonts w:asciiTheme="minorHAnsi" w:eastAsia="Times New Roman" w:hAnsiTheme="minorHAnsi" w:cs="Times New Roman"/>
          <w:sz w:val="24"/>
          <w:szCs w:val="24"/>
        </w:rPr>
        <w:t xml:space="preserve">Net Zero or Passivhaus </w:t>
      </w:r>
      <w:r w:rsidR="00D416AD" w:rsidRPr="00D416AD">
        <w:rPr>
          <w:rFonts w:asciiTheme="minorHAnsi" w:eastAsia="Times New Roman" w:hAnsiTheme="minorHAnsi" w:cs="Times New Roman"/>
          <w:sz w:val="24"/>
          <w:szCs w:val="24"/>
        </w:rPr>
        <w:t>standard and</w:t>
      </w:r>
      <w:r w:rsidRPr="00D416AD">
        <w:rPr>
          <w:rFonts w:asciiTheme="minorHAnsi" w:eastAsia="Times New Roman" w:hAnsiTheme="minorHAnsi" w:cs="Times New Roman"/>
          <w:sz w:val="24"/>
          <w:szCs w:val="24"/>
        </w:rPr>
        <w:t xml:space="preserve"> Energy Efficiency Rating of </w:t>
      </w:r>
      <w:r w:rsidR="00D416AD" w:rsidRPr="00D416AD">
        <w:rPr>
          <w:rFonts w:asciiTheme="minorHAnsi" w:eastAsia="Times New Roman" w:hAnsiTheme="minorHAnsi" w:cs="Times New Roman"/>
          <w:sz w:val="24"/>
          <w:szCs w:val="24"/>
        </w:rPr>
        <w:t xml:space="preserve">B. </w:t>
      </w:r>
      <w:r w:rsidRPr="00D416AD">
        <w:rPr>
          <w:rFonts w:asciiTheme="minorHAnsi" w:eastAsia="Times New Roman" w:hAnsiTheme="minorHAnsi" w:cs="Times New Roman"/>
          <w:sz w:val="24"/>
          <w:szCs w:val="24"/>
        </w:rPr>
        <w:t xml:space="preserve"> As well as improving energy efficiency, the policy encourages better</w:t>
      </w:r>
      <w:r w:rsidR="00BC25C4" w:rsidRPr="00D416AD">
        <w:rPr>
          <w:rFonts w:asciiTheme="minorHAnsi" w:eastAsia="Times New Roman" w:hAnsiTheme="minorHAnsi" w:cs="Times New Roman"/>
          <w:sz w:val="24"/>
          <w:szCs w:val="24"/>
        </w:rPr>
        <w:t xml:space="preserve"> accessibility, </w:t>
      </w:r>
      <w:r w:rsidRPr="00D416AD">
        <w:rPr>
          <w:rFonts w:asciiTheme="minorHAnsi" w:eastAsia="Times New Roman" w:hAnsiTheme="minorHAnsi" w:cs="Times New Roman"/>
          <w:sz w:val="24"/>
          <w:szCs w:val="24"/>
        </w:rPr>
        <w:t xml:space="preserve">external </w:t>
      </w:r>
      <w:r w:rsidR="00D416AD" w:rsidRPr="00D416AD">
        <w:rPr>
          <w:rFonts w:asciiTheme="minorHAnsi" w:eastAsia="Times New Roman" w:hAnsiTheme="minorHAnsi" w:cs="Times New Roman"/>
          <w:sz w:val="24"/>
          <w:szCs w:val="24"/>
        </w:rPr>
        <w:t>design,</w:t>
      </w:r>
      <w:r w:rsidRPr="00D416AD">
        <w:rPr>
          <w:rFonts w:asciiTheme="minorHAnsi" w:eastAsia="Times New Roman" w:hAnsiTheme="minorHAnsi" w:cs="Times New Roman"/>
          <w:sz w:val="24"/>
          <w:szCs w:val="24"/>
        </w:rPr>
        <w:t xml:space="preserve"> and internal space standards. </w:t>
      </w:r>
      <w:r w:rsidR="00EA7963" w:rsidRPr="00D416AD">
        <w:rPr>
          <w:rFonts w:asciiTheme="minorHAnsi" w:eastAsia="Times New Roman" w:hAnsiTheme="minorHAnsi" w:cs="Times New Roman"/>
          <w:sz w:val="24"/>
          <w:szCs w:val="24"/>
        </w:rPr>
        <w:t>The inclusion of such a standard at this stage anticipates</w:t>
      </w:r>
      <w:r w:rsidR="006A1944" w:rsidRPr="00D416AD">
        <w:rPr>
          <w:rFonts w:asciiTheme="minorHAnsi" w:eastAsia="Times New Roman" w:hAnsiTheme="minorHAnsi" w:cs="Times New Roman"/>
          <w:sz w:val="24"/>
          <w:szCs w:val="24"/>
        </w:rPr>
        <w:t xml:space="preserve"> the forthcoming Scottish-wide regulation on this issue</w:t>
      </w:r>
      <w:r w:rsidR="00D416AD" w:rsidRPr="00D416AD">
        <w:rPr>
          <w:rFonts w:asciiTheme="minorHAnsi" w:eastAsia="Times New Roman" w:hAnsiTheme="minorHAnsi" w:cs="Times New Roman"/>
          <w:sz w:val="24"/>
          <w:szCs w:val="24"/>
        </w:rPr>
        <w:t xml:space="preserve">. </w:t>
      </w:r>
    </w:p>
    <w:p w14:paraId="2A7F3E89" w14:textId="77777777" w:rsidR="00C96D10" w:rsidRPr="00D416AD" w:rsidRDefault="00C96D10" w:rsidP="0015117C">
      <w:pPr>
        <w:spacing w:after="0" w:line="276" w:lineRule="auto"/>
        <w:ind w:right="98"/>
        <w:jc w:val="lowKashida"/>
        <w:rPr>
          <w:rFonts w:asciiTheme="minorHAnsi" w:eastAsia="Times New Roman" w:hAnsiTheme="minorHAnsi" w:cs="Times New Roman"/>
          <w:sz w:val="24"/>
          <w:szCs w:val="24"/>
        </w:rPr>
      </w:pPr>
    </w:p>
    <w:p w14:paraId="6E8ECBE2" w14:textId="72025B58" w:rsidR="00C96D10" w:rsidRPr="00D416AD" w:rsidRDefault="00D173D0"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10</w:t>
      </w:r>
      <w:r w:rsidR="00C96D10" w:rsidRPr="00D416AD">
        <w:rPr>
          <w:rFonts w:asciiTheme="minorHAnsi" w:eastAsia="Times New Roman" w:hAnsiTheme="minorHAnsi" w:cs="Times New Roman"/>
          <w:sz w:val="24"/>
          <w:szCs w:val="24"/>
        </w:rPr>
        <w:t>.3</w:t>
      </w:r>
      <w:r w:rsidR="00E104B9" w:rsidRPr="00D416AD">
        <w:rPr>
          <w:rFonts w:asciiTheme="minorHAnsi" w:eastAsia="Times New Roman" w:hAnsiTheme="minorHAnsi" w:cs="Times New Roman"/>
          <w:sz w:val="24"/>
          <w:szCs w:val="24"/>
        </w:rPr>
        <w:tab/>
      </w:r>
      <w:r w:rsidR="00C96D10" w:rsidRPr="00D416AD">
        <w:rPr>
          <w:rFonts w:asciiTheme="minorHAnsi" w:eastAsia="Times New Roman" w:hAnsiTheme="minorHAnsi" w:cs="Times New Roman"/>
          <w:sz w:val="24"/>
          <w:szCs w:val="24"/>
        </w:rPr>
        <w:t xml:space="preserve">As well as using the more commonly employed air source heating pumps </w:t>
      </w:r>
      <w:r w:rsidR="004D441E" w:rsidRPr="00D416AD">
        <w:rPr>
          <w:rFonts w:asciiTheme="minorHAnsi" w:eastAsia="Times New Roman" w:hAnsiTheme="minorHAnsi" w:cs="Times New Roman"/>
          <w:sz w:val="24"/>
          <w:szCs w:val="24"/>
        </w:rPr>
        <w:t>we</w:t>
      </w:r>
      <w:r w:rsidR="00C96D10" w:rsidRPr="00D416AD">
        <w:rPr>
          <w:rFonts w:asciiTheme="minorHAnsi" w:eastAsia="Times New Roman" w:hAnsiTheme="minorHAnsi" w:cs="Times New Roman"/>
          <w:sz w:val="24"/>
          <w:szCs w:val="24"/>
        </w:rPr>
        <w:t xml:space="preserve"> are investigating the use of ground source heating systems (GSH) which, while currently more expensive to install, may prove to be more efficient and easier to maintain in the longer term</w:t>
      </w:r>
      <w:r w:rsidR="00D416AD" w:rsidRPr="00D416AD">
        <w:rPr>
          <w:rFonts w:asciiTheme="minorHAnsi" w:eastAsia="Times New Roman" w:hAnsiTheme="minorHAnsi" w:cs="Times New Roman"/>
          <w:sz w:val="24"/>
          <w:szCs w:val="24"/>
        </w:rPr>
        <w:t xml:space="preserve">. </w:t>
      </w:r>
      <w:r w:rsidR="00770478" w:rsidRPr="00D416AD">
        <w:rPr>
          <w:rFonts w:asciiTheme="minorHAnsi" w:eastAsia="Times New Roman" w:hAnsiTheme="minorHAnsi" w:cs="Times New Roman"/>
          <w:sz w:val="24"/>
          <w:szCs w:val="24"/>
        </w:rPr>
        <w:t>Efficiencies may be achieved by grouping these heating systems to serve a housing project and this is an area for possible development.</w:t>
      </w:r>
      <w:r w:rsidR="00C96D10" w:rsidRPr="00D416AD">
        <w:rPr>
          <w:rFonts w:asciiTheme="minorHAnsi" w:eastAsia="Times New Roman" w:hAnsiTheme="minorHAnsi" w:cs="Times New Roman"/>
          <w:sz w:val="24"/>
          <w:szCs w:val="24"/>
        </w:rPr>
        <w:t xml:space="preserve"> </w:t>
      </w:r>
      <w:r w:rsidR="001D4DF2" w:rsidRPr="00D416AD">
        <w:rPr>
          <w:rFonts w:asciiTheme="minorHAnsi" w:eastAsia="Times New Roman" w:hAnsiTheme="minorHAnsi" w:cs="Times New Roman"/>
          <w:sz w:val="24"/>
          <w:szCs w:val="24"/>
        </w:rPr>
        <w:t xml:space="preserve">It is hoped that the installation of exhaust air pumps will provide a </w:t>
      </w:r>
      <w:r w:rsidR="00D416AD" w:rsidRPr="00D416AD">
        <w:rPr>
          <w:rFonts w:asciiTheme="minorHAnsi" w:eastAsia="Times New Roman" w:hAnsiTheme="minorHAnsi" w:cs="Times New Roman"/>
          <w:sz w:val="24"/>
          <w:szCs w:val="24"/>
        </w:rPr>
        <w:t>cost-efficient</w:t>
      </w:r>
      <w:r w:rsidR="001D4DF2" w:rsidRPr="00D416AD">
        <w:rPr>
          <w:rFonts w:asciiTheme="minorHAnsi" w:eastAsia="Times New Roman" w:hAnsiTheme="minorHAnsi" w:cs="Times New Roman"/>
          <w:sz w:val="24"/>
          <w:szCs w:val="24"/>
        </w:rPr>
        <w:t xml:space="preserve"> heating, hot-</w:t>
      </w:r>
      <w:r w:rsidR="00D416AD" w:rsidRPr="00D416AD">
        <w:rPr>
          <w:rFonts w:asciiTheme="minorHAnsi" w:eastAsia="Times New Roman" w:hAnsiTheme="minorHAnsi" w:cs="Times New Roman"/>
          <w:sz w:val="24"/>
          <w:szCs w:val="24"/>
        </w:rPr>
        <w:t>water,</w:t>
      </w:r>
      <w:r w:rsidR="001D4DF2" w:rsidRPr="00D416AD">
        <w:rPr>
          <w:rFonts w:asciiTheme="minorHAnsi" w:eastAsia="Times New Roman" w:hAnsiTheme="minorHAnsi" w:cs="Times New Roman"/>
          <w:sz w:val="24"/>
          <w:szCs w:val="24"/>
        </w:rPr>
        <w:t xml:space="preserve"> and ventilation solution in some of our new developments.</w:t>
      </w:r>
    </w:p>
    <w:p w14:paraId="77308D31" w14:textId="77777777" w:rsidR="00E066B4" w:rsidRPr="00D416AD" w:rsidRDefault="00E066B4" w:rsidP="0015117C">
      <w:pPr>
        <w:spacing w:after="0" w:line="276" w:lineRule="auto"/>
        <w:ind w:right="98"/>
        <w:jc w:val="lowKashida"/>
        <w:rPr>
          <w:rFonts w:asciiTheme="minorHAnsi" w:eastAsia="Times New Roman" w:hAnsiTheme="minorHAnsi" w:cs="Times New Roman"/>
          <w:sz w:val="24"/>
          <w:szCs w:val="24"/>
        </w:rPr>
      </w:pPr>
    </w:p>
    <w:p w14:paraId="1CA586D1" w14:textId="795B33C9" w:rsidR="00AF6CD4" w:rsidRPr="00D416AD" w:rsidRDefault="00AF6CD4" w:rsidP="0015117C">
      <w:pPr>
        <w:spacing w:after="0"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lastRenderedPageBreak/>
        <w:t>1</w:t>
      </w:r>
      <w:r w:rsidR="0040711E" w:rsidRPr="00D416AD">
        <w:rPr>
          <w:rFonts w:asciiTheme="minorHAnsi" w:eastAsia="Times New Roman" w:hAnsiTheme="minorHAnsi" w:cs="Times New Roman"/>
          <w:sz w:val="24"/>
          <w:szCs w:val="24"/>
        </w:rPr>
        <w:t>0</w:t>
      </w:r>
      <w:r w:rsidRPr="00D416AD">
        <w:rPr>
          <w:rFonts w:asciiTheme="minorHAnsi" w:eastAsia="Times New Roman" w:hAnsiTheme="minorHAnsi" w:cs="Times New Roman"/>
          <w:sz w:val="24"/>
          <w:szCs w:val="24"/>
        </w:rPr>
        <w:t>.</w:t>
      </w:r>
      <w:r w:rsidR="006A1944" w:rsidRPr="00D416AD">
        <w:rPr>
          <w:rFonts w:asciiTheme="minorHAnsi" w:eastAsia="Times New Roman" w:hAnsiTheme="minorHAnsi" w:cs="Times New Roman"/>
          <w:sz w:val="24"/>
          <w:szCs w:val="24"/>
        </w:rPr>
        <w:t>4</w:t>
      </w:r>
      <w:r w:rsidR="00E104B9" w:rsidRPr="00D416AD">
        <w:rPr>
          <w:rFonts w:asciiTheme="minorHAnsi" w:eastAsia="Times New Roman" w:hAnsiTheme="minorHAnsi" w:cs="Times New Roman"/>
          <w:sz w:val="24"/>
          <w:szCs w:val="24"/>
        </w:rPr>
        <w:tab/>
      </w:r>
      <w:r w:rsidRPr="00D416AD">
        <w:rPr>
          <w:rFonts w:asciiTheme="minorHAnsi" w:eastAsia="Times New Roman" w:hAnsiTheme="minorHAnsi" w:cs="Times New Roman"/>
          <w:sz w:val="24"/>
          <w:szCs w:val="24"/>
        </w:rPr>
        <w:t xml:space="preserve">The Council continues to encourage the consideration of district heating systems or other innovative </w:t>
      </w:r>
      <w:r w:rsidR="00C96D10" w:rsidRPr="00D416AD">
        <w:rPr>
          <w:rFonts w:asciiTheme="minorHAnsi" w:eastAsia="Times New Roman" w:hAnsiTheme="minorHAnsi" w:cs="Times New Roman"/>
          <w:sz w:val="24"/>
          <w:szCs w:val="24"/>
        </w:rPr>
        <w:t>measures that</w:t>
      </w:r>
      <w:r w:rsidRPr="00D416AD">
        <w:rPr>
          <w:rFonts w:asciiTheme="minorHAnsi" w:eastAsia="Times New Roman" w:hAnsiTheme="minorHAnsi" w:cs="Times New Roman"/>
          <w:sz w:val="24"/>
          <w:szCs w:val="24"/>
        </w:rPr>
        <w:t xml:space="preserve"> contribute to meeting climate change objectives</w:t>
      </w:r>
      <w:r w:rsidR="00D416AD" w:rsidRPr="00D416AD">
        <w:rPr>
          <w:rFonts w:asciiTheme="minorHAnsi" w:eastAsia="Times New Roman" w:hAnsiTheme="minorHAnsi" w:cs="Times New Roman"/>
          <w:sz w:val="24"/>
          <w:szCs w:val="24"/>
        </w:rPr>
        <w:t xml:space="preserve">. </w:t>
      </w:r>
      <w:r w:rsidR="00E066B4" w:rsidRPr="00D416AD">
        <w:rPr>
          <w:rFonts w:asciiTheme="minorHAnsi" w:eastAsia="Times New Roman" w:hAnsiTheme="minorHAnsi" w:cs="Times New Roman"/>
          <w:sz w:val="24"/>
          <w:szCs w:val="24"/>
        </w:rPr>
        <w:t>T</w:t>
      </w:r>
      <w:r w:rsidRPr="00D416AD">
        <w:rPr>
          <w:rFonts w:asciiTheme="minorHAnsi" w:eastAsia="Times New Roman" w:hAnsiTheme="minorHAnsi" w:cs="Times New Roman"/>
          <w:sz w:val="24"/>
          <w:szCs w:val="24"/>
        </w:rPr>
        <w:t xml:space="preserve">he </w:t>
      </w:r>
      <w:r w:rsidR="00770478" w:rsidRPr="00D416AD">
        <w:rPr>
          <w:rFonts w:asciiTheme="minorHAnsi" w:eastAsia="Times New Roman" w:hAnsiTheme="minorHAnsi" w:cs="Times New Roman"/>
          <w:sz w:val="24"/>
          <w:szCs w:val="24"/>
        </w:rPr>
        <w:t>innovative</w:t>
      </w:r>
      <w:r w:rsidRPr="00D416AD">
        <w:rPr>
          <w:rFonts w:asciiTheme="minorHAnsi" w:eastAsia="Times New Roman" w:hAnsiTheme="minorHAnsi" w:cs="Times New Roman"/>
          <w:sz w:val="24"/>
          <w:szCs w:val="24"/>
        </w:rPr>
        <w:t xml:space="preserve"> district heating scheme at Queens Quay, Clydebank </w:t>
      </w:r>
      <w:r w:rsidR="00E066B4" w:rsidRPr="00D416AD">
        <w:rPr>
          <w:rFonts w:asciiTheme="minorHAnsi" w:eastAsia="Times New Roman" w:hAnsiTheme="minorHAnsi" w:cs="Times New Roman"/>
          <w:sz w:val="24"/>
          <w:szCs w:val="24"/>
        </w:rPr>
        <w:t>is</w:t>
      </w:r>
      <w:r w:rsidR="006A1944" w:rsidRPr="00D416AD">
        <w:rPr>
          <w:rFonts w:asciiTheme="minorHAnsi" w:eastAsia="Times New Roman" w:hAnsiTheme="minorHAnsi" w:cs="Times New Roman"/>
          <w:sz w:val="24"/>
          <w:szCs w:val="24"/>
        </w:rPr>
        <w:t xml:space="preserve"> being</w:t>
      </w:r>
      <w:r w:rsidR="00E066B4" w:rsidRPr="00D416AD">
        <w:rPr>
          <w:rFonts w:asciiTheme="minorHAnsi" w:eastAsia="Times New Roman" w:hAnsiTheme="minorHAnsi" w:cs="Times New Roman"/>
          <w:sz w:val="24"/>
          <w:szCs w:val="24"/>
        </w:rPr>
        <w:t xml:space="preserve"> roll</w:t>
      </w:r>
      <w:r w:rsidR="006A1944" w:rsidRPr="00D416AD">
        <w:rPr>
          <w:rFonts w:asciiTheme="minorHAnsi" w:eastAsia="Times New Roman" w:hAnsiTheme="minorHAnsi" w:cs="Times New Roman"/>
          <w:sz w:val="24"/>
          <w:szCs w:val="24"/>
        </w:rPr>
        <w:t>ed</w:t>
      </w:r>
      <w:r w:rsidR="00E066B4" w:rsidRPr="00D416AD">
        <w:rPr>
          <w:rFonts w:asciiTheme="minorHAnsi" w:eastAsia="Times New Roman" w:hAnsiTheme="minorHAnsi" w:cs="Times New Roman"/>
          <w:sz w:val="24"/>
          <w:szCs w:val="24"/>
        </w:rPr>
        <w:t xml:space="preserve"> out to</w:t>
      </w:r>
      <w:r w:rsidRPr="00D416AD">
        <w:rPr>
          <w:rFonts w:asciiTheme="minorHAnsi" w:eastAsia="Times New Roman" w:hAnsiTheme="minorHAnsi" w:cs="Times New Roman"/>
          <w:sz w:val="24"/>
          <w:szCs w:val="24"/>
        </w:rPr>
        <w:t xml:space="preserve"> nearby projects</w:t>
      </w:r>
      <w:r w:rsidR="006A1944" w:rsidRPr="00D416AD">
        <w:rPr>
          <w:rFonts w:asciiTheme="minorHAnsi" w:eastAsia="Times New Roman" w:hAnsiTheme="minorHAnsi" w:cs="Times New Roman"/>
          <w:sz w:val="24"/>
          <w:szCs w:val="24"/>
        </w:rPr>
        <w:t xml:space="preserve"> including housing ones</w:t>
      </w:r>
      <w:r w:rsidRPr="00D416AD">
        <w:rPr>
          <w:rFonts w:asciiTheme="minorHAnsi" w:eastAsia="Times New Roman" w:hAnsiTheme="minorHAnsi" w:cs="Times New Roman"/>
          <w:sz w:val="24"/>
          <w:szCs w:val="24"/>
        </w:rPr>
        <w:t>.</w:t>
      </w:r>
    </w:p>
    <w:p w14:paraId="2F3AC267" w14:textId="3EA3E21F" w:rsidR="00B253A4" w:rsidRPr="00D416AD" w:rsidRDefault="001A0FDA" w:rsidP="0015117C">
      <w:pPr>
        <w:pStyle w:val="Heading1"/>
        <w:ind w:right="98"/>
        <w:jc w:val="left"/>
      </w:pPr>
      <w:bookmarkStart w:id="21" w:name="_Toc52457930"/>
      <w:bookmarkStart w:id="22" w:name="_Toc181712393"/>
      <w:bookmarkEnd w:id="20"/>
      <w:r w:rsidRPr="00D416AD">
        <w:rPr>
          <w:rStyle w:val="SubtleEmphasis"/>
          <w:i w:val="0"/>
          <w:iCs w:val="0"/>
          <w:color w:val="auto"/>
          <w:sz w:val="32"/>
          <w:szCs w:val="32"/>
        </w:rPr>
        <w:t>1</w:t>
      </w:r>
      <w:r w:rsidR="0015117C" w:rsidRPr="00D416AD">
        <w:rPr>
          <w:rStyle w:val="SubtleEmphasis"/>
          <w:i w:val="0"/>
          <w:iCs w:val="0"/>
          <w:color w:val="auto"/>
          <w:sz w:val="32"/>
          <w:szCs w:val="32"/>
        </w:rPr>
        <w:t>1.</w:t>
      </w:r>
      <w:r w:rsidRPr="00D416AD">
        <w:rPr>
          <w:rStyle w:val="SubtleEmphasis"/>
          <w:i w:val="0"/>
          <w:iCs w:val="0"/>
          <w:color w:val="auto"/>
          <w:sz w:val="32"/>
          <w:szCs w:val="32"/>
        </w:rPr>
        <w:t>Equalities Issues</w:t>
      </w:r>
      <w:bookmarkEnd w:id="21"/>
      <w:bookmarkEnd w:id="22"/>
    </w:p>
    <w:p w14:paraId="5750FD88" w14:textId="5371F48B" w:rsidR="001A0FDA" w:rsidRPr="00D416AD" w:rsidRDefault="001A0FDA" w:rsidP="0015117C">
      <w:pPr>
        <w:spacing w:line="276" w:lineRule="auto"/>
        <w:ind w:right="98"/>
        <w:jc w:val="lowKashida"/>
      </w:pPr>
      <w:r w:rsidRPr="00D416AD">
        <w:rPr>
          <w:rFonts w:asciiTheme="minorHAnsi" w:eastAsia="Times New Roman" w:hAnsiTheme="minorHAnsi" w:cs="Times New Roman"/>
          <w:sz w:val="24"/>
          <w:szCs w:val="24"/>
        </w:rPr>
        <w:t>1</w:t>
      </w:r>
      <w:r w:rsidR="0040711E" w:rsidRPr="00D416AD">
        <w:rPr>
          <w:rFonts w:asciiTheme="minorHAnsi" w:eastAsia="Times New Roman" w:hAnsiTheme="minorHAnsi" w:cs="Times New Roman"/>
          <w:sz w:val="24"/>
          <w:szCs w:val="24"/>
        </w:rPr>
        <w:t>1</w:t>
      </w:r>
      <w:r w:rsidRPr="00D416AD">
        <w:rPr>
          <w:rFonts w:asciiTheme="minorHAnsi" w:eastAsia="Times New Roman" w:hAnsiTheme="minorHAnsi" w:cs="Times New Roman"/>
          <w:sz w:val="24"/>
          <w:szCs w:val="24"/>
        </w:rPr>
        <w:t>.1</w:t>
      </w:r>
      <w:r w:rsidR="00E104B9" w:rsidRPr="00D416AD">
        <w:rPr>
          <w:rFonts w:asciiTheme="minorHAnsi" w:eastAsia="Times New Roman" w:hAnsiTheme="minorHAnsi" w:cs="Times New Roman"/>
          <w:sz w:val="24"/>
          <w:szCs w:val="24"/>
        </w:rPr>
        <w:tab/>
      </w:r>
      <w:r w:rsidRPr="00D416AD">
        <w:rPr>
          <w:rFonts w:asciiTheme="minorHAnsi" w:eastAsia="Times New Roman" w:hAnsiTheme="minorHAnsi" w:cs="Times New Roman"/>
          <w:sz w:val="24"/>
          <w:szCs w:val="24"/>
        </w:rPr>
        <w:t xml:space="preserve">West Dunbartonshire Council is committed to delivering good quality services which are underpinned by a clear understanding of Equality and Diversity and to promoting and sustaining equality and inclusion, and equality and diversity principles. </w:t>
      </w:r>
    </w:p>
    <w:p w14:paraId="591B3B06" w14:textId="77777777" w:rsidR="001A0FDA" w:rsidRPr="00D416AD" w:rsidRDefault="001A0FDA" w:rsidP="0015117C">
      <w:pPr>
        <w:pStyle w:val="NoSpacing"/>
        <w:ind w:right="98"/>
      </w:pPr>
    </w:p>
    <w:p w14:paraId="04B42F3F" w14:textId="7A11AEF9" w:rsidR="001A0FDA" w:rsidRPr="00D416AD" w:rsidRDefault="001A0FDA" w:rsidP="0015117C">
      <w:pPr>
        <w:spacing w:line="276" w:lineRule="auto"/>
        <w:ind w:right="98"/>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1</w:t>
      </w:r>
      <w:r w:rsidR="0040711E" w:rsidRPr="00D416AD">
        <w:rPr>
          <w:rFonts w:asciiTheme="minorHAnsi" w:eastAsia="Times New Roman" w:hAnsiTheme="minorHAnsi" w:cs="Times New Roman"/>
          <w:sz w:val="24"/>
          <w:szCs w:val="24"/>
        </w:rPr>
        <w:t>1</w:t>
      </w:r>
      <w:r w:rsidRPr="00D416AD">
        <w:rPr>
          <w:rFonts w:asciiTheme="minorHAnsi" w:eastAsia="Times New Roman" w:hAnsiTheme="minorHAnsi" w:cs="Times New Roman"/>
          <w:sz w:val="24"/>
          <w:szCs w:val="24"/>
        </w:rPr>
        <w:t>.2</w:t>
      </w:r>
      <w:r w:rsidR="00E104B9" w:rsidRPr="00D416AD">
        <w:rPr>
          <w:rFonts w:asciiTheme="minorHAnsi" w:eastAsia="Times New Roman" w:hAnsiTheme="minorHAnsi" w:cs="Times New Roman"/>
          <w:sz w:val="24"/>
          <w:szCs w:val="24"/>
        </w:rPr>
        <w:tab/>
      </w:r>
      <w:r w:rsidRPr="00D416AD">
        <w:rPr>
          <w:rFonts w:asciiTheme="minorHAnsi" w:eastAsia="Times New Roman" w:hAnsiTheme="minorHAnsi" w:cs="Times New Roman"/>
          <w:sz w:val="24"/>
          <w:szCs w:val="24"/>
        </w:rPr>
        <w:t xml:space="preserve">An </w:t>
      </w:r>
      <w:r w:rsidR="004D441E" w:rsidRPr="00D416AD">
        <w:rPr>
          <w:rFonts w:asciiTheme="minorHAnsi" w:eastAsia="Times New Roman" w:hAnsiTheme="minorHAnsi" w:cs="Times New Roman"/>
          <w:sz w:val="24"/>
          <w:szCs w:val="24"/>
        </w:rPr>
        <w:t xml:space="preserve">equalities </w:t>
      </w:r>
      <w:r w:rsidRPr="00D416AD">
        <w:rPr>
          <w:rFonts w:asciiTheme="minorHAnsi" w:eastAsia="Times New Roman" w:hAnsiTheme="minorHAnsi" w:cs="Times New Roman"/>
          <w:sz w:val="24"/>
          <w:szCs w:val="24"/>
        </w:rPr>
        <w:t xml:space="preserve">impact assessment was carried out on </w:t>
      </w:r>
      <w:r w:rsidR="004D441E" w:rsidRPr="00D416AD">
        <w:rPr>
          <w:rFonts w:asciiTheme="minorHAnsi" w:eastAsia="Times New Roman" w:hAnsiTheme="minorHAnsi" w:cs="Times New Roman"/>
          <w:sz w:val="24"/>
          <w:szCs w:val="24"/>
        </w:rPr>
        <w:t>this SHIP</w:t>
      </w:r>
      <w:r w:rsidR="00375D62" w:rsidRPr="00D416AD">
        <w:rPr>
          <w:rFonts w:asciiTheme="minorHAnsi" w:eastAsia="Times New Roman" w:hAnsiTheme="minorHAnsi" w:cs="Times New Roman"/>
          <w:sz w:val="24"/>
          <w:szCs w:val="24"/>
        </w:rPr>
        <w:t xml:space="preserve"> </w:t>
      </w:r>
      <w:r w:rsidRPr="00D416AD">
        <w:rPr>
          <w:rFonts w:asciiTheme="minorHAnsi" w:eastAsia="Times New Roman" w:hAnsiTheme="minorHAnsi" w:cs="Times New Roman"/>
          <w:sz w:val="24"/>
          <w:szCs w:val="24"/>
        </w:rPr>
        <w:t xml:space="preserve">which predicted that the </w:t>
      </w:r>
      <w:r w:rsidR="00E505EA" w:rsidRPr="00D416AD">
        <w:rPr>
          <w:rFonts w:asciiTheme="minorHAnsi" w:eastAsia="Times New Roman" w:hAnsiTheme="minorHAnsi" w:cs="Times New Roman"/>
          <w:sz w:val="24"/>
          <w:szCs w:val="24"/>
        </w:rPr>
        <w:t xml:space="preserve">measures proposed </w:t>
      </w:r>
      <w:r w:rsidRPr="00D416AD">
        <w:rPr>
          <w:rFonts w:asciiTheme="minorHAnsi" w:eastAsia="Times New Roman" w:hAnsiTheme="minorHAnsi" w:cs="Times New Roman"/>
          <w:sz w:val="24"/>
          <w:szCs w:val="24"/>
        </w:rPr>
        <w:t xml:space="preserve">would have an overwhelmingly positive impact.  </w:t>
      </w:r>
    </w:p>
    <w:p w14:paraId="50E6AD7C" w14:textId="77777777" w:rsidR="0015117C" w:rsidRPr="00D416AD" w:rsidRDefault="0015117C" w:rsidP="00413B2C">
      <w:pPr>
        <w:spacing w:line="276" w:lineRule="auto"/>
        <w:jc w:val="lowKashida"/>
        <w:rPr>
          <w:rFonts w:asciiTheme="minorHAnsi" w:eastAsia="Times New Roman" w:hAnsiTheme="minorHAnsi" w:cs="Times New Roman"/>
          <w:sz w:val="24"/>
          <w:szCs w:val="24"/>
        </w:rPr>
      </w:pPr>
    </w:p>
    <w:p w14:paraId="0F85441B" w14:textId="1743F49C" w:rsidR="001A0FDA" w:rsidRPr="00D416AD" w:rsidRDefault="009418B9" w:rsidP="00FF6220">
      <w:pPr>
        <w:pStyle w:val="Heading1"/>
        <w:jc w:val="left"/>
        <w:rPr>
          <w:color w:val="auto"/>
          <w:sz w:val="32"/>
          <w:szCs w:val="32"/>
        </w:rPr>
      </w:pPr>
      <w:bookmarkStart w:id="23" w:name="_Toc496002819"/>
      <w:bookmarkStart w:id="24" w:name="_Toc52457931"/>
      <w:bookmarkStart w:id="25" w:name="_Toc181712394"/>
      <w:r w:rsidRPr="00D416AD">
        <w:rPr>
          <w:rStyle w:val="SubtleEmphasis"/>
          <w:rFonts w:asciiTheme="minorHAnsi" w:hAnsiTheme="minorHAnsi"/>
          <w:i w:val="0"/>
          <w:iCs w:val="0"/>
          <w:color w:val="auto"/>
          <w:sz w:val="32"/>
          <w:szCs w:val="32"/>
        </w:rPr>
        <w:t>1</w:t>
      </w:r>
      <w:r w:rsidR="0015117C" w:rsidRPr="00D416AD">
        <w:rPr>
          <w:rStyle w:val="SubtleEmphasis"/>
          <w:rFonts w:asciiTheme="minorHAnsi" w:hAnsiTheme="minorHAnsi"/>
          <w:i w:val="0"/>
          <w:iCs w:val="0"/>
          <w:color w:val="auto"/>
          <w:sz w:val="32"/>
          <w:szCs w:val="32"/>
        </w:rPr>
        <w:t>2</w:t>
      </w:r>
      <w:r w:rsidRPr="00D416AD">
        <w:rPr>
          <w:rStyle w:val="SubtleEmphasis"/>
          <w:rFonts w:asciiTheme="minorHAnsi" w:hAnsiTheme="minorHAnsi"/>
          <w:i w:val="0"/>
          <w:iCs w:val="0"/>
          <w:color w:val="auto"/>
          <w:sz w:val="32"/>
          <w:szCs w:val="32"/>
        </w:rPr>
        <w:t>.</w:t>
      </w:r>
      <w:r w:rsidR="001A0FDA" w:rsidRPr="00D416AD">
        <w:rPr>
          <w:rStyle w:val="SubtleEmphasis"/>
          <w:rFonts w:asciiTheme="minorHAnsi" w:hAnsiTheme="minorHAnsi"/>
          <w:i w:val="0"/>
          <w:iCs w:val="0"/>
          <w:color w:val="auto"/>
          <w:sz w:val="32"/>
          <w:szCs w:val="32"/>
        </w:rPr>
        <w:t>Strategic Environmental Assessment (SEA)</w:t>
      </w:r>
      <w:bookmarkEnd w:id="23"/>
      <w:bookmarkEnd w:id="24"/>
      <w:bookmarkEnd w:id="25"/>
    </w:p>
    <w:p w14:paraId="0692667A" w14:textId="77777777" w:rsidR="001A0FDA" w:rsidRPr="00D416AD" w:rsidRDefault="001A0FDA" w:rsidP="00E104B9">
      <w:pPr>
        <w:pStyle w:val="NoSpacing"/>
      </w:pPr>
    </w:p>
    <w:p w14:paraId="3971FF4F" w14:textId="5827D462" w:rsidR="00434063" w:rsidRPr="00D416AD" w:rsidRDefault="001A0FDA" w:rsidP="00413B2C">
      <w:pPr>
        <w:spacing w:line="276" w:lineRule="auto"/>
        <w:rPr>
          <w:rFonts w:eastAsia="Times New Roman"/>
          <w:sz w:val="24"/>
          <w:szCs w:val="24"/>
        </w:rPr>
      </w:pPr>
      <w:r w:rsidRPr="00D416AD">
        <w:rPr>
          <w:rFonts w:eastAsia="Times New Roman"/>
          <w:sz w:val="24"/>
          <w:szCs w:val="24"/>
        </w:rPr>
        <w:t>1</w:t>
      </w:r>
      <w:r w:rsidR="0040711E" w:rsidRPr="00D416AD">
        <w:rPr>
          <w:rFonts w:eastAsia="Times New Roman"/>
          <w:sz w:val="24"/>
          <w:szCs w:val="24"/>
        </w:rPr>
        <w:t>2</w:t>
      </w:r>
      <w:r w:rsidRPr="00D416AD">
        <w:rPr>
          <w:rFonts w:eastAsia="Times New Roman"/>
          <w:sz w:val="24"/>
          <w:szCs w:val="24"/>
        </w:rPr>
        <w:t xml:space="preserve">.1 </w:t>
      </w:r>
      <w:r w:rsidR="00E104B9" w:rsidRPr="00D416AD">
        <w:rPr>
          <w:rFonts w:eastAsia="Times New Roman"/>
          <w:sz w:val="24"/>
          <w:szCs w:val="24"/>
        </w:rPr>
        <w:tab/>
      </w:r>
      <w:r w:rsidRPr="00D416AD">
        <w:rPr>
          <w:rFonts w:eastAsia="Times New Roman"/>
          <w:sz w:val="24"/>
          <w:szCs w:val="24"/>
        </w:rPr>
        <w:t>A</w:t>
      </w:r>
      <w:r w:rsidRPr="00D416AD">
        <w:rPr>
          <w:rFonts w:eastAsia="Times New Roman"/>
          <w:b/>
          <w:bCs/>
          <w:sz w:val="24"/>
          <w:szCs w:val="24"/>
        </w:rPr>
        <w:t xml:space="preserve"> </w:t>
      </w:r>
      <w:r w:rsidRPr="00D416AD">
        <w:rPr>
          <w:rFonts w:eastAsia="Times New Roman"/>
          <w:sz w:val="24"/>
          <w:szCs w:val="24"/>
        </w:rPr>
        <w:t>Strategic Environmental Assessment (SEA) pre-screening report has been carried out in respect of the parent Local Housing Strategy.  The Council has determined that a SEA is not required in this instance</w:t>
      </w:r>
      <w:r w:rsidR="00D416AD" w:rsidRPr="00D416AD">
        <w:rPr>
          <w:rFonts w:eastAsia="Times New Roman"/>
          <w:sz w:val="24"/>
          <w:szCs w:val="24"/>
        </w:rPr>
        <w:t xml:space="preserve">. </w:t>
      </w:r>
      <w:r w:rsidRPr="00D416AD">
        <w:rPr>
          <w:rFonts w:eastAsia="Times New Roman"/>
          <w:sz w:val="24"/>
          <w:szCs w:val="24"/>
        </w:rPr>
        <w:t xml:space="preserve"> </w:t>
      </w:r>
    </w:p>
    <w:p w14:paraId="655C3AE3" w14:textId="7538C0F9" w:rsidR="001A0FDA" w:rsidRPr="00D416AD" w:rsidRDefault="0015117C" w:rsidP="00B253A4">
      <w:pPr>
        <w:pStyle w:val="Heading1"/>
        <w:pBdr>
          <w:bottom w:val="thinThickSmallGap" w:sz="12" w:space="2" w:color="0075A2" w:themeColor="accent2" w:themeShade="BF"/>
        </w:pBdr>
        <w:jc w:val="left"/>
        <w:rPr>
          <w:color w:val="auto"/>
          <w:sz w:val="32"/>
          <w:szCs w:val="32"/>
        </w:rPr>
      </w:pPr>
      <w:bookmarkStart w:id="26" w:name="_Toc181712395"/>
      <w:r w:rsidRPr="00D416AD">
        <w:rPr>
          <w:rStyle w:val="SubtleEmphasis"/>
          <w:i w:val="0"/>
          <w:iCs w:val="0"/>
          <w:color w:val="auto"/>
          <w:sz w:val="32"/>
          <w:szCs w:val="32"/>
        </w:rPr>
        <w:lastRenderedPageBreak/>
        <w:t>13</w:t>
      </w:r>
      <w:r w:rsidR="009418B9" w:rsidRPr="00D416AD">
        <w:rPr>
          <w:rStyle w:val="SubtleEmphasis"/>
          <w:i w:val="0"/>
          <w:iCs w:val="0"/>
          <w:color w:val="auto"/>
          <w:sz w:val="32"/>
          <w:szCs w:val="32"/>
        </w:rPr>
        <w:t>.</w:t>
      </w:r>
      <w:r w:rsidR="001A0FDA" w:rsidRPr="00D416AD">
        <w:rPr>
          <w:rStyle w:val="SubtleEmphasis"/>
          <w:i w:val="0"/>
          <w:iCs w:val="0"/>
          <w:color w:val="auto"/>
          <w:sz w:val="32"/>
          <w:szCs w:val="32"/>
        </w:rPr>
        <w:t>Monitoring</w:t>
      </w:r>
      <w:bookmarkEnd w:id="26"/>
    </w:p>
    <w:p w14:paraId="1E4BF15B" w14:textId="525BC0E4" w:rsidR="001A0FDA" w:rsidRPr="00D416AD" w:rsidRDefault="0040711E" w:rsidP="004C760F">
      <w:pPr>
        <w:spacing w:line="276" w:lineRule="auto"/>
        <w:jc w:val="lowKashida"/>
        <w:rPr>
          <w:rFonts w:asciiTheme="minorHAnsi" w:eastAsia="Times New Roman" w:hAnsiTheme="minorHAnsi" w:cs="Times New Roman"/>
          <w:sz w:val="24"/>
          <w:szCs w:val="24"/>
        </w:rPr>
      </w:pPr>
      <w:r w:rsidRPr="00D416AD">
        <w:rPr>
          <w:rFonts w:asciiTheme="minorHAnsi" w:eastAsia="Times New Roman" w:hAnsiTheme="minorHAnsi" w:cs="Times New Roman"/>
          <w:sz w:val="24"/>
          <w:szCs w:val="24"/>
        </w:rPr>
        <w:t>13</w:t>
      </w:r>
      <w:r w:rsidR="001A0FDA" w:rsidRPr="00D416AD">
        <w:rPr>
          <w:rFonts w:asciiTheme="minorHAnsi" w:eastAsia="Times New Roman" w:hAnsiTheme="minorHAnsi" w:cs="Times New Roman"/>
          <w:sz w:val="24"/>
          <w:szCs w:val="24"/>
        </w:rPr>
        <w:t>.1</w:t>
      </w:r>
      <w:r w:rsidR="00E104B9" w:rsidRPr="00D416AD">
        <w:rPr>
          <w:rFonts w:asciiTheme="minorHAnsi" w:eastAsia="Times New Roman" w:hAnsiTheme="minorHAnsi" w:cs="Times New Roman"/>
          <w:sz w:val="24"/>
          <w:szCs w:val="24"/>
        </w:rPr>
        <w:tab/>
      </w:r>
      <w:r w:rsidR="001A0FDA" w:rsidRPr="00D416AD">
        <w:rPr>
          <w:rFonts w:asciiTheme="minorHAnsi" w:eastAsia="Times New Roman" w:hAnsiTheme="minorHAnsi" w:cs="Times New Roman"/>
          <w:sz w:val="24"/>
          <w:szCs w:val="24"/>
        </w:rPr>
        <w:t xml:space="preserve">Monitoring of progress will be carried out through the Council’s performance management system and through key structures such as the Strategic Housing Providers Forum, the Housing Improvement Board, the More Homes </w:t>
      </w:r>
      <w:r w:rsidR="008D48E9" w:rsidRPr="00D416AD">
        <w:rPr>
          <w:rFonts w:asciiTheme="minorHAnsi" w:eastAsia="Times New Roman" w:hAnsiTheme="minorHAnsi" w:cs="Times New Roman"/>
          <w:sz w:val="24"/>
          <w:szCs w:val="24"/>
        </w:rPr>
        <w:t>Board</w:t>
      </w:r>
      <w:r w:rsidR="001A0FDA" w:rsidRPr="00D416AD">
        <w:rPr>
          <w:rFonts w:asciiTheme="minorHAnsi" w:eastAsia="Times New Roman" w:hAnsiTheme="minorHAnsi" w:cs="Times New Roman"/>
          <w:sz w:val="24"/>
          <w:szCs w:val="24"/>
        </w:rPr>
        <w:t xml:space="preserve"> and programme review meetings with the Scottish Government.  A new SHIP will be submitted annually to the Scottish Government each October following approval by the Ho</w:t>
      </w:r>
      <w:r w:rsidR="00434063" w:rsidRPr="00D416AD">
        <w:rPr>
          <w:rFonts w:asciiTheme="minorHAnsi" w:eastAsia="Times New Roman" w:hAnsiTheme="minorHAnsi" w:cs="Times New Roman"/>
          <w:sz w:val="24"/>
          <w:szCs w:val="24"/>
        </w:rPr>
        <w:t>using and Communities Committee</w:t>
      </w:r>
    </w:p>
    <w:p w14:paraId="0CAFA011"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23C6662F"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271605D0"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2394625D"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5EBCDC87"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4DE90229"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039B939B"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650B1FF7" w14:textId="77777777" w:rsidR="0015117C" w:rsidRPr="00D416AD" w:rsidRDefault="0015117C" w:rsidP="004C760F">
      <w:pPr>
        <w:spacing w:line="276" w:lineRule="auto"/>
        <w:jc w:val="lowKashida"/>
        <w:rPr>
          <w:rFonts w:asciiTheme="minorHAnsi" w:eastAsia="Times New Roman" w:hAnsiTheme="minorHAnsi" w:cs="Times New Roman"/>
          <w:sz w:val="24"/>
          <w:szCs w:val="24"/>
        </w:rPr>
      </w:pPr>
    </w:p>
    <w:p w14:paraId="27DC3FF7" w14:textId="1D500EF1" w:rsidR="00B253A4" w:rsidRPr="00D416AD" w:rsidRDefault="0015117C" w:rsidP="00B253A4">
      <w:pPr>
        <w:pStyle w:val="Heading1"/>
        <w:jc w:val="left"/>
        <w:rPr>
          <w:rFonts w:asciiTheme="minorHAnsi" w:hAnsiTheme="minorHAnsi"/>
          <w:color w:val="auto"/>
          <w:sz w:val="32"/>
          <w:szCs w:val="32"/>
        </w:rPr>
      </w:pPr>
      <w:bookmarkStart w:id="27" w:name="_Toc52457933"/>
      <w:bookmarkStart w:id="28" w:name="_Toc181712396"/>
      <w:r w:rsidRPr="00D416AD">
        <w:rPr>
          <w:rStyle w:val="SubtleEmphasis"/>
          <w:rFonts w:asciiTheme="minorHAnsi" w:hAnsiTheme="minorHAnsi"/>
          <w:i w:val="0"/>
          <w:iCs w:val="0"/>
          <w:color w:val="auto"/>
          <w:sz w:val="32"/>
          <w:szCs w:val="32"/>
        </w:rPr>
        <w:t>14</w:t>
      </w:r>
      <w:r w:rsidR="009418B9" w:rsidRPr="00D416AD">
        <w:rPr>
          <w:rStyle w:val="SubtleEmphasis"/>
          <w:rFonts w:asciiTheme="minorHAnsi" w:hAnsiTheme="minorHAnsi"/>
          <w:i w:val="0"/>
          <w:iCs w:val="0"/>
          <w:color w:val="auto"/>
          <w:sz w:val="32"/>
          <w:szCs w:val="32"/>
        </w:rPr>
        <w:t>.</w:t>
      </w:r>
      <w:r w:rsidR="00B253A4" w:rsidRPr="00D416AD">
        <w:rPr>
          <w:rStyle w:val="SubtleEmphasis"/>
          <w:rFonts w:asciiTheme="minorHAnsi" w:hAnsiTheme="minorHAnsi"/>
          <w:i w:val="0"/>
          <w:iCs w:val="0"/>
          <w:color w:val="auto"/>
          <w:sz w:val="32"/>
          <w:szCs w:val="32"/>
        </w:rPr>
        <w:t>Feedback</w:t>
      </w:r>
      <w:bookmarkEnd w:id="27"/>
      <w:bookmarkEnd w:id="28"/>
    </w:p>
    <w:p w14:paraId="478EA78B"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lastRenderedPageBreak/>
        <w:t>For more information, or if you want this information in a different format or language, please use the contact details below:</w:t>
      </w:r>
    </w:p>
    <w:p w14:paraId="46BE5DE8" w14:textId="77777777" w:rsidR="00B253A4" w:rsidRPr="00D416AD" w:rsidRDefault="00B253A4" w:rsidP="004C760F">
      <w:pPr>
        <w:shd w:val="clear" w:color="auto" w:fill="E4F4DF" w:themeFill="accent5" w:themeFillTint="33"/>
        <w:autoSpaceDE w:val="0"/>
        <w:autoSpaceDN w:val="0"/>
        <w:adjustRightInd w:val="0"/>
        <w:spacing w:after="0" w:line="276" w:lineRule="auto"/>
        <w:ind w:firstLine="720"/>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Housing Development Team</w:t>
      </w:r>
    </w:p>
    <w:p w14:paraId="10256207" w14:textId="77777777" w:rsidR="00B253A4" w:rsidRPr="00D416AD" w:rsidRDefault="00B253A4" w:rsidP="004C760F">
      <w:pPr>
        <w:shd w:val="clear" w:color="auto" w:fill="E4F4DF" w:themeFill="accent5" w:themeFillTint="33"/>
        <w:autoSpaceDE w:val="0"/>
        <w:autoSpaceDN w:val="0"/>
        <w:adjustRightInd w:val="0"/>
        <w:spacing w:after="0" w:line="276" w:lineRule="auto"/>
        <w:ind w:firstLine="720"/>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Housing Development and Homelessness</w:t>
      </w:r>
    </w:p>
    <w:p w14:paraId="052E6ABB" w14:textId="77777777" w:rsidR="00B253A4" w:rsidRPr="00D416AD" w:rsidRDefault="00B253A4" w:rsidP="004C760F">
      <w:pPr>
        <w:shd w:val="clear" w:color="auto" w:fill="E4F4DF" w:themeFill="accent5" w:themeFillTint="33"/>
        <w:autoSpaceDE w:val="0"/>
        <w:autoSpaceDN w:val="0"/>
        <w:adjustRightInd w:val="0"/>
        <w:spacing w:after="0" w:line="276" w:lineRule="auto"/>
        <w:ind w:firstLine="720"/>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Housing and Employability </w:t>
      </w:r>
    </w:p>
    <w:p w14:paraId="60C146A6" w14:textId="77777777" w:rsidR="00B253A4" w:rsidRPr="00D416AD" w:rsidRDefault="00B253A4" w:rsidP="004C760F">
      <w:pPr>
        <w:shd w:val="clear" w:color="auto" w:fill="E4F4DF" w:themeFill="accent5" w:themeFillTint="33"/>
        <w:autoSpaceDE w:val="0"/>
        <w:autoSpaceDN w:val="0"/>
        <w:adjustRightInd w:val="0"/>
        <w:spacing w:after="0" w:line="276" w:lineRule="auto"/>
        <w:ind w:firstLine="720"/>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West Dunbartonshire Council </w:t>
      </w:r>
    </w:p>
    <w:p w14:paraId="71C0296A"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John Kerr    Housing Development and Homelessness Manager</w:t>
      </w:r>
    </w:p>
    <w:p w14:paraId="7401C2E9"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Phone: (01389)</w:t>
      </w:r>
      <w:r w:rsidRPr="00D416AD">
        <w:rPr>
          <w:rFonts w:asciiTheme="minorHAnsi" w:eastAsia="Times New Roman" w:hAnsiTheme="minorHAnsi" w:cs="Times New Roman"/>
          <w:sz w:val="24"/>
          <w:szCs w:val="24"/>
          <w:lang w:eastAsia="en-GB"/>
        </w:rPr>
        <w:t xml:space="preserve"> 737889 </w:t>
      </w:r>
    </w:p>
    <w:p w14:paraId="029F6B25"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Email: </w:t>
      </w:r>
      <w:hyperlink r:id="rId13" w:history="1">
        <w:r w:rsidRPr="00D416AD">
          <w:rPr>
            <w:rStyle w:val="Hyperlink"/>
            <w:rFonts w:asciiTheme="minorHAnsi" w:eastAsia="Times New Roman" w:hAnsiTheme="minorHAnsi" w:cs="Arial"/>
            <w:sz w:val="24"/>
            <w:szCs w:val="24"/>
          </w:rPr>
          <w:t>John .Kerr@west-dunbarton.gov.uk</w:t>
        </w:r>
      </w:hyperlink>
      <w:r w:rsidRPr="00D416AD">
        <w:rPr>
          <w:rFonts w:asciiTheme="minorHAnsi" w:eastAsia="Times New Roman" w:hAnsiTheme="minorHAnsi" w:cs="Arial"/>
          <w:color w:val="000000"/>
          <w:sz w:val="24"/>
          <w:szCs w:val="24"/>
        </w:rPr>
        <w:t xml:space="preserve"> </w:t>
      </w:r>
    </w:p>
    <w:p w14:paraId="38DE1FB7" w14:textId="77777777" w:rsidR="00B253A4" w:rsidRPr="00D416AD" w:rsidRDefault="00B253A4" w:rsidP="004C760F">
      <w:pPr>
        <w:pStyle w:val="NoSpacing"/>
        <w:shd w:val="clear" w:color="auto" w:fill="E4F4DF" w:themeFill="accent5" w:themeFillTint="33"/>
        <w:spacing w:line="276" w:lineRule="auto"/>
        <w:rPr>
          <w:rFonts w:eastAsia="Times New Roman"/>
          <w:sz w:val="24"/>
          <w:szCs w:val="24"/>
        </w:rPr>
      </w:pPr>
    </w:p>
    <w:p w14:paraId="3C738EF1"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Jamie Dockery    </w:t>
      </w:r>
      <w:r w:rsidR="004D0D7C" w:rsidRPr="00D416AD">
        <w:rPr>
          <w:rFonts w:asciiTheme="minorHAnsi" w:eastAsia="Times New Roman" w:hAnsiTheme="minorHAnsi" w:cs="Arial"/>
          <w:color w:val="000000"/>
          <w:sz w:val="24"/>
          <w:szCs w:val="24"/>
        </w:rPr>
        <w:t>Senior Housing Development Officer</w:t>
      </w:r>
      <w:r w:rsidRPr="00D416AD">
        <w:rPr>
          <w:rFonts w:asciiTheme="minorHAnsi" w:eastAsia="Times New Roman" w:hAnsiTheme="minorHAnsi" w:cs="Arial"/>
          <w:color w:val="000000"/>
          <w:sz w:val="24"/>
          <w:szCs w:val="24"/>
        </w:rPr>
        <w:t xml:space="preserve"> </w:t>
      </w:r>
    </w:p>
    <w:p w14:paraId="383F8DC4"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Phone: </w:t>
      </w:r>
    </w:p>
    <w:p w14:paraId="792E665A"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Email: </w:t>
      </w:r>
      <w:hyperlink r:id="rId14" w:history="1">
        <w:r w:rsidRPr="00D416AD">
          <w:rPr>
            <w:rStyle w:val="Hyperlink"/>
            <w:rFonts w:asciiTheme="minorHAnsi" w:eastAsia="Times New Roman" w:hAnsiTheme="minorHAnsi" w:cs="Arial"/>
            <w:sz w:val="24"/>
            <w:szCs w:val="24"/>
          </w:rPr>
          <w:t>Jamie.Dockery@west-dunbarton.gov.uk</w:t>
        </w:r>
      </w:hyperlink>
      <w:r w:rsidRPr="00D416AD">
        <w:rPr>
          <w:rFonts w:asciiTheme="minorHAnsi" w:eastAsia="Times New Roman" w:hAnsiTheme="minorHAnsi" w:cs="Arial"/>
          <w:color w:val="000000"/>
          <w:sz w:val="24"/>
          <w:szCs w:val="24"/>
        </w:rPr>
        <w:t xml:space="preserve"> </w:t>
      </w:r>
    </w:p>
    <w:p w14:paraId="041975D9" w14:textId="77777777" w:rsidR="00B253A4" w:rsidRPr="00D416AD" w:rsidRDefault="00B253A4" w:rsidP="004C760F">
      <w:pPr>
        <w:pStyle w:val="NoSpacing"/>
        <w:shd w:val="clear" w:color="auto" w:fill="E4F4DF" w:themeFill="accent5" w:themeFillTint="33"/>
        <w:spacing w:line="276" w:lineRule="auto"/>
        <w:rPr>
          <w:rFonts w:eastAsia="Times New Roman"/>
          <w:sz w:val="24"/>
          <w:szCs w:val="24"/>
        </w:rPr>
      </w:pPr>
    </w:p>
    <w:p w14:paraId="5FCAAFB7"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Jackie McRory    S</w:t>
      </w:r>
      <w:r w:rsidR="004D0D7C" w:rsidRPr="00D416AD">
        <w:rPr>
          <w:rFonts w:asciiTheme="minorHAnsi" w:eastAsia="Times New Roman" w:hAnsiTheme="minorHAnsi" w:cs="Arial"/>
          <w:color w:val="000000"/>
          <w:sz w:val="24"/>
          <w:szCs w:val="24"/>
        </w:rPr>
        <w:t>enior Housing Development</w:t>
      </w:r>
      <w:r w:rsidRPr="00D416AD">
        <w:rPr>
          <w:rFonts w:asciiTheme="minorHAnsi" w:eastAsia="Times New Roman" w:hAnsiTheme="minorHAnsi" w:cs="Arial"/>
          <w:color w:val="000000"/>
          <w:sz w:val="24"/>
          <w:szCs w:val="24"/>
        </w:rPr>
        <w:t xml:space="preserve"> Officer</w:t>
      </w:r>
    </w:p>
    <w:p w14:paraId="7DC3EDEC"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Phone: (01389) 737591</w:t>
      </w:r>
    </w:p>
    <w:p w14:paraId="608B6CE5"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 xml:space="preserve">Email: </w:t>
      </w:r>
      <w:hyperlink r:id="rId15" w:history="1">
        <w:r w:rsidRPr="00D416AD">
          <w:rPr>
            <w:rStyle w:val="Hyperlink"/>
            <w:rFonts w:asciiTheme="minorHAnsi" w:eastAsia="Times New Roman" w:hAnsiTheme="minorHAnsi" w:cs="Arial"/>
            <w:sz w:val="24"/>
            <w:szCs w:val="24"/>
          </w:rPr>
          <w:t>Jackie.McRory@west-dunbarton.gov.uk</w:t>
        </w:r>
      </w:hyperlink>
      <w:r w:rsidRPr="00D416AD">
        <w:rPr>
          <w:rFonts w:asciiTheme="minorHAnsi" w:eastAsia="Times New Roman" w:hAnsiTheme="minorHAnsi" w:cs="Arial"/>
          <w:color w:val="000000"/>
          <w:sz w:val="24"/>
          <w:szCs w:val="24"/>
        </w:rPr>
        <w:t xml:space="preserve"> </w:t>
      </w:r>
    </w:p>
    <w:p w14:paraId="5FDD7843" w14:textId="77777777" w:rsidR="00B253A4" w:rsidRPr="00D416AD" w:rsidRDefault="00B253A4" w:rsidP="004C760F">
      <w:pPr>
        <w:pStyle w:val="NoSpacing"/>
        <w:shd w:val="clear" w:color="auto" w:fill="E4F4DF" w:themeFill="accent5" w:themeFillTint="33"/>
        <w:spacing w:line="276" w:lineRule="auto"/>
        <w:rPr>
          <w:rFonts w:eastAsia="Times New Roman"/>
          <w:sz w:val="24"/>
          <w:szCs w:val="24"/>
        </w:rPr>
      </w:pPr>
    </w:p>
    <w:p w14:paraId="4E5B91D5" w14:textId="0AE44E8D" w:rsidR="00DF482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sectPr w:rsidR="00DF4824" w:rsidRPr="00D416AD" w:rsidSect="0015117C">
          <w:type w:val="continuous"/>
          <w:pgSz w:w="16838" w:h="11906" w:orient="landscape"/>
          <w:pgMar w:top="1440" w:right="1440" w:bottom="1440" w:left="1440" w:header="708" w:footer="708" w:gutter="0"/>
          <w:cols w:space="708"/>
          <w:docGrid w:linePitch="360"/>
        </w:sectPr>
      </w:pPr>
      <w:r w:rsidRPr="00D416AD">
        <w:rPr>
          <w:rFonts w:asciiTheme="minorHAnsi" w:eastAsia="Times New Roman" w:hAnsiTheme="minorHAnsi" w:cs="Arial"/>
          <w:color w:val="000000"/>
          <w:sz w:val="24"/>
          <w:szCs w:val="24"/>
        </w:rPr>
        <w:t>Emily Dorrian</w:t>
      </w:r>
      <w:r w:rsidR="004D0D7C" w:rsidRPr="00D416AD">
        <w:rPr>
          <w:rFonts w:asciiTheme="minorHAnsi" w:eastAsia="Times New Roman" w:hAnsiTheme="minorHAnsi" w:cs="Arial"/>
          <w:color w:val="000000"/>
          <w:sz w:val="24"/>
          <w:szCs w:val="24"/>
        </w:rPr>
        <w:t xml:space="preserve">   Senior Housing </w:t>
      </w:r>
      <w:r w:rsidR="00D416AD" w:rsidRPr="00D416AD">
        <w:rPr>
          <w:rFonts w:asciiTheme="minorHAnsi" w:eastAsia="Times New Roman" w:hAnsiTheme="minorHAnsi" w:cs="Arial"/>
          <w:color w:val="000000"/>
          <w:sz w:val="24"/>
          <w:szCs w:val="24"/>
        </w:rPr>
        <w:t>Development Officer</w:t>
      </w:r>
    </w:p>
    <w:p w14:paraId="29F67D02" w14:textId="77777777" w:rsidR="00B253A4" w:rsidRPr="00D416AD"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color w:val="000000"/>
          <w:sz w:val="24"/>
          <w:szCs w:val="24"/>
        </w:rPr>
      </w:pPr>
      <w:r w:rsidRPr="00D416AD">
        <w:rPr>
          <w:rFonts w:asciiTheme="minorHAnsi" w:eastAsia="Times New Roman" w:hAnsiTheme="minorHAnsi" w:cs="Arial"/>
          <w:color w:val="000000"/>
          <w:sz w:val="24"/>
          <w:szCs w:val="24"/>
        </w:rPr>
        <w:t>Phone:</w:t>
      </w:r>
    </w:p>
    <w:p w14:paraId="70268D64" w14:textId="77777777" w:rsidR="00B253A4" w:rsidRDefault="00B253A4"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sz w:val="24"/>
          <w:szCs w:val="24"/>
        </w:rPr>
      </w:pPr>
      <w:r w:rsidRPr="00D416AD">
        <w:rPr>
          <w:rFonts w:asciiTheme="minorHAnsi" w:eastAsia="Times New Roman" w:hAnsiTheme="minorHAnsi" w:cs="Arial"/>
          <w:color w:val="000000"/>
          <w:sz w:val="24"/>
          <w:szCs w:val="24"/>
        </w:rPr>
        <w:t xml:space="preserve">Email: </w:t>
      </w:r>
      <w:hyperlink r:id="rId16" w:history="1">
        <w:r w:rsidR="009E669E" w:rsidRPr="00D416AD">
          <w:rPr>
            <w:rStyle w:val="Hyperlink"/>
            <w:rFonts w:asciiTheme="minorHAnsi" w:eastAsia="Times New Roman" w:hAnsiTheme="minorHAnsi" w:cs="Arial"/>
            <w:sz w:val="24"/>
            <w:szCs w:val="24"/>
          </w:rPr>
          <w:t>Emily.Dorrian@west-dunbarton.gov.uk</w:t>
        </w:r>
      </w:hyperlink>
      <w:r w:rsidR="009E669E">
        <w:rPr>
          <w:rFonts w:asciiTheme="minorHAnsi" w:eastAsia="Times New Roman" w:hAnsiTheme="minorHAnsi" w:cs="Arial"/>
          <w:sz w:val="24"/>
          <w:szCs w:val="24"/>
        </w:rPr>
        <w:t xml:space="preserve"> </w:t>
      </w:r>
    </w:p>
    <w:p w14:paraId="120B231A" w14:textId="77777777" w:rsidR="00B35D63" w:rsidRDefault="00B35D63" w:rsidP="004C760F">
      <w:pPr>
        <w:shd w:val="clear" w:color="auto" w:fill="E4F4DF" w:themeFill="accent5" w:themeFillTint="33"/>
        <w:autoSpaceDE w:val="0"/>
        <w:autoSpaceDN w:val="0"/>
        <w:adjustRightInd w:val="0"/>
        <w:spacing w:after="0" w:line="276" w:lineRule="auto"/>
        <w:rPr>
          <w:rFonts w:asciiTheme="minorHAnsi" w:eastAsia="Times New Roman" w:hAnsiTheme="minorHAnsi" w:cs="Arial"/>
          <w:sz w:val="24"/>
          <w:szCs w:val="24"/>
        </w:rPr>
      </w:pPr>
    </w:p>
    <w:sectPr w:rsidR="00B35D63" w:rsidSect="00DF4824">
      <w:type w:val="continuous"/>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AD07" w14:textId="77777777" w:rsidR="00A77006" w:rsidRDefault="00A77006" w:rsidP="003655D5">
      <w:pPr>
        <w:spacing w:after="0" w:line="240" w:lineRule="auto"/>
      </w:pPr>
      <w:r>
        <w:separator/>
      </w:r>
    </w:p>
    <w:p w14:paraId="2220AE9A" w14:textId="77777777" w:rsidR="00A77006" w:rsidRDefault="00A77006"/>
  </w:endnote>
  <w:endnote w:type="continuationSeparator" w:id="0">
    <w:p w14:paraId="05578351" w14:textId="77777777" w:rsidR="00A77006" w:rsidRDefault="00A77006" w:rsidP="003655D5">
      <w:pPr>
        <w:spacing w:after="0" w:line="240" w:lineRule="auto"/>
      </w:pPr>
      <w:r>
        <w:continuationSeparator/>
      </w:r>
    </w:p>
    <w:p w14:paraId="09555B19" w14:textId="77777777" w:rsidR="00A77006" w:rsidRDefault="00A77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885688"/>
      <w:docPartObj>
        <w:docPartGallery w:val="Page Numbers (Bottom of Page)"/>
        <w:docPartUnique/>
      </w:docPartObj>
    </w:sdtPr>
    <w:sdtEndPr>
      <w:rPr>
        <w:noProof/>
      </w:rPr>
    </w:sdtEndPr>
    <w:sdtContent>
      <w:p w14:paraId="1AFFE57D" w14:textId="6AFE8AE4" w:rsidR="009C764B" w:rsidRDefault="009C764B" w:rsidP="009418B9">
        <w:pPr>
          <w:pStyle w:val="Footer"/>
          <w:jc w:val="center"/>
        </w:pPr>
        <w:r>
          <w:fldChar w:fldCharType="begin"/>
        </w:r>
        <w:r>
          <w:instrText xml:space="preserve"> PAGE   \* MERGEFORMAT </w:instrText>
        </w:r>
        <w:r>
          <w:fldChar w:fldCharType="separate"/>
        </w:r>
        <w:r w:rsidR="006D1F0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EC58D" w14:textId="77777777" w:rsidR="00A77006" w:rsidRDefault="00A77006" w:rsidP="003655D5">
      <w:pPr>
        <w:spacing w:after="0" w:line="240" w:lineRule="auto"/>
      </w:pPr>
      <w:r>
        <w:separator/>
      </w:r>
    </w:p>
    <w:p w14:paraId="58DDB0ED" w14:textId="77777777" w:rsidR="00A77006" w:rsidRDefault="00A77006"/>
  </w:footnote>
  <w:footnote w:type="continuationSeparator" w:id="0">
    <w:p w14:paraId="6B75B783" w14:textId="77777777" w:rsidR="00A77006" w:rsidRDefault="00A77006" w:rsidP="003655D5">
      <w:pPr>
        <w:spacing w:after="0" w:line="240" w:lineRule="auto"/>
      </w:pPr>
      <w:r>
        <w:continuationSeparator/>
      </w:r>
    </w:p>
    <w:p w14:paraId="1E0E0591" w14:textId="77777777" w:rsidR="00A77006" w:rsidRDefault="00A770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59B"/>
    <w:multiLevelType w:val="hybridMultilevel"/>
    <w:tmpl w:val="8AC38E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862597"/>
    <w:multiLevelType w:val="multilevel"/>
    <w:tmpl w:val="C58653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80AFD"/>
    <w:multiLevelType w:val="hybridMultilevel"/>
    <w:tmpl w:val="8A080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A47D0"/>
    <w:multiLevelType w:val="hybridMultilevel"/>
    <w:tmpl w:val="42CAD532"/>
    <w:lvl w:ilvl="0" w:tplc="87CE7F42">
      <w:start w:val="9"/>
      <w:numFmt w:val="decimal"/>
      <w:lvlText w:val="%1."/>
      <w:lvlJc w:val="left"/>
      <w:pPr>
        <w:ind w:left="720" w:hanging="360"/>
      </w:pPr>
      <w:rPr>
        <w:rFonts w:asciiTheme="minorHAnsi" w:hAnsiTheme="minorHAnsi"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2675A"/>
    <w:multiLevelType w:val="hybridMultilevel"/>
    <w:tmpl w:val="72468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55957"/>
    <w:multiLevelType w:val="hybridMultilevel"/>
    <w:tmpl w:val="4886C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880477"/>
    <w:multiLevelType w:val="hybridMultilevel"/>
    <w:tmpl w:val="C6E61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14CB0"/>
    <w:multiLevelType w:val="multilevel"/>
    <w:tmpl w:val="9590322A"/>
    <w:lvl w:ilvl="0">
      <w:start w:val="1"/>
      <w:numFmt w:val="decimal"/>
      <w:lvlText w:val="%1"/>
      <w:lvlJc w:val="left"/>
      <w:pPr>
        <w:ind w:left="670" w:hanging="670"/>
      </w:pPr>
      <w:rPr>
        <w:rFonts w:hint="default"/>
      </w:rPr>
    </w:lvl>
    <w:lvl w:ilvl="1">
      <w:start w:val="1"/>
      <w:numFmt w:val="decimal"/>
      <w:lvlText w:val="%1.%2"/>
      <w:lvlJc w:val="left"/>
      <w:pPr>
        <w:ind w:left="670" w:hanging="6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D04A63"/>
    <w:multiLevelType w:val="hybridMultilevel"/>
    <w:tmpl w:val="F5E4B480"/>
    <w:lvl w:ilvl="0" w:tplc="9B327D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D1F82"/>
    <w:multiLevelType w:val="hybridMultilevel"/>
    <w:tmpl w:val="EACC5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530CF"/>
    <w:multiLevelType w:val="hybridMultilevel"/>
    <w:tmpl w:val="53AE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017D9"/>
    <w:multiLevelType w:val="hybridMultilevel"/>
    <w:tmpl w:val="B14E9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80A2F"/>
    <w:multiLevelType w:val="multilevel"/>
    <w:tmpl w:val="C0E0F012"/>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277D4"/>
    <w:multiLevelType w:val="hybridMultilevel"/>
    <w:tmpl w:val="BCA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105DA"/>
    <w:multiLevelType w:val="hybridMultilevel"/>
    <w:tmpl w:val="E3861B46"/>
    <w:lvl w:ilvl="0" w:tplc="C33C74DC">
      <w:start w:val="1"/>
      <w:numFmt w:val="decimal"/>
      <w:lvlText w:val="%1."/>
      <w:lvlJc w:val="left"/>
      <w:pPr>
        <w:ind w:left="1080" w:hanging="72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12CED"/>
    <w:multiLevelType w:val="hybridMultilevel"/>
    <w:tmpl w:val="A930265E"/>
    <w:lvl w:ilvl="0" w:tplc="7BA87E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F0074"/>
    <w:multiLevelType w:val="hybridMultilevel"/>
    <w:tmpl w:val="2178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F1B36"/>
    <w:multiLevelType w:val="hybridMultilevel"/>
    <w:tmpl w:val="D4DC8074"/>
    <w:lvl w:ilvl="0" w:tplc="8D022E7C">
      <w:numFmt w:val="decimal"/>
      <w:lvlText w:val="%1."/>
      <w:lvlJc w:val="left"/>
      <w:pPr>
        <w:ind w:left="750" w:hanging="390"/>
      </w:pPr>
      <w:rPr>
        <w:rFonts w:eastAsiaTheme="majorEastAsia" w:cstheme="majorBidi" w:hint="default"/>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5C5AF2"/>
    <w:multiLevelType w:val="hybridMultilevel"/>
    <w:tmpl w:val="DD54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C92D6B"/>
    <w:multiLevelType w:val="multilevel"/>
    <w:tmpl w:val="47A29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073A69"/>
    <w:multiLevelType w:val="hybridMultilevel"/>
    <w:tmpl w:val="03A296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1721B7B"/>
    <w:multiLevelType w:val="multilevel"/>
    <w:tmpl w:val="63285C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2B1E23"/>
    <w:multiLevelType w:val="hybridMultilevel"/>
    <w:tmpl w:val="51FEFC32"/>
    <w:lvl w:ilvl="0" w:tplc="75CC81DC">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68154AC4"/>
    <w:multiLevelType w:val="hybridMultilevel"/>
    <w:tmpl w:val="E3746B44"/>
    <w:lvl w:ilvl="0" w:tplc="177EB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604BF3"/>
    <w:multiLevelType w:val="hybridMultilevel"/>
    <w:tmpl w:val="B93A83E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FE7317"/>
    <w:multiLevelType w:val="multilevel"/>
    <w:tmpl w:val="EAB27766"/>
    <w:lvl w:ilvl="0">
      <w:start w:val="1"/>
      <w:numFmt w:val="decimal"/>
      <w:lvlText w:val="%1."/>
      <w:lvlJc w:val="left"/>
      <w:pPr>
        <w:ind w:left="720" w:hanging="360"/>
      </w:pPr>
      <w:rPr>
        <w:rFonts w:hint="default"/>
      </w:rPr>
    </w:lvl>
    <w:lvl w:ilvl="1">
      <w:start w:val="7"/>
      <w:numFmt w:val="decimal"/>
      <w:isLgl/>
      <w:lvlText w:val="%1.%2"/>
      <w:lvlJc w:val="left"/>
      <w:pPr>
        <w:ind w:left="802"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507B37"/>
    <w:multiLevelType w:val="hybridMultilevel"/>
    <w:tmpl w:val="7ACE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700D4"/>
    <w:multiLevelType w:val="hybridMultilevel"/>
    <w:tmpl w:val="C4B01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8E2B06"/>
    <w:multiLevelType w:val="multilevel"/>
    <w:tmpl w:val="8E32A68A"/>
    <w:lvl w:ilvl="0">
      <w:start w:val="4"/>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15"/>
  </w:num>
  <w:num w:numId="2">
    <w:abstractNumId w:val="18"/>
  </w:num>
  <w:num w:numId="3">
    <w:abstractNumId w:val="14"/>
  </w:num>
  <w:num w:numId="4">
    <w:abstractNumId w:val="5"/>
  </w:num>
  <w:num w:numId="5">
    <w:abstractNumId w:val="4"/>
  </w:num>
  <w:num w:numId="6">
    <w:abstractNumId w:val="13"/>
  </w:num>
  <w:num w:numId="7">
    <w:abstractNumId w:val="21"/>
  </w:num>
  <w:num w:numId="8">
    <w:abstractNumId w:val="24"/>
  </w:num>
  <w:num w:numId="9">
    <w:abstractNumId w:val="10"/>
  </w:num>
  <w:num w:numId="10">
    <w:abstractNumId w:val="1"/>
  </w:num>
  <w:num w:numId="11">
    <w:abstractNumId w:val="28"/>
  </w:num>
  <w:num w:numId="12">
    <w:abstractNumId w:val="27"/>
  </w:num>
  <w:num w:numId="13">
    <w:abstractNumId w:val="20"/>
  </w:num>
  <w:num w:numId="14">
    <w:abstractNumId w:val="16"/>
  </w:num>
  <w:num w:numId="15">
    <w:abstractNumId w:val="23"/>
  </w:num>
  <w:num w:numId="16">
    <w:abstractNumId w:val="8"/>
  </w:num>
  <w:num w:numId="17">
    <w:abstractNumId w:val="2"/>
  </w:num>
  <w:num w:numId="18">
    <w:abstractNumId w:val="22"/>
  </w:num>
  <w:num w:numId="19">
    <w:abstractNumId w:val="17"/>
  </w:num>
  <w:num w:numId="20">
    <w:abstractNumId w:val="3"/>
  </w:num>
  <w:num w:numId="21">
    <w:abstractNumId w:val="25"/>
  </w:num>
  <w:num w:numId="22">
    <w:abstractNumId w:val="26"/>
  </w:num>
  <w:num w:numId="23">
    <w:abstractNumId w:val="0"/>
  </w:num>
  <w:num w:numId="24">
    <w:abstractNumId w:val="12"/>
  </w:num>
  <w:num w:numId="25">
    <w:abstractNumId w:val="7"/>
  </w:num>
  <w:num w:numId="26">
    <w:abstractNumId w:val="19"/>
  </w:num>
  <w:num w:numId="27">
    <w:abstractNumId w:val="6"/>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94"/>
    <w:rsid w:val="000118F0"/>
    <w:rsid w:val="00011C5A"/>
    <w:rsid w:val="000160FA"/>
    <w:rsid w:val="00017278"/>
    <w:rsid w:val="00020568"/>
    <w:rsid w:val="00023022"/>
    <w:rsid w:val="00025030"/>
    <w:rsid w:val="000416DF"/>
    <w:rsid w:val="00043FA2"/>
    <w:rsid w:val="00045A4E"/>
    <w:rsid w:val="0004742B"/>
    <w:rsid w:val="000510F5"/>
    <w:rsid w:val="000543A4"/>
    <w:rsid w:val="00054617"/>
    <w:rsid w:val="000548CB"/>
    <w:rsid w:val="00057392"/>
    <w:rsid w:val="00070145"/>
    <w:rsid w:val="00072271"/>
    <w:rsid w:val="0008474C"/>
    <w:rsid w:val="00084F81"/>
    <w:rsid w:val="000870BD"/>
    <w:rsid w:val="00090BC2"/>
    <w:rsid w:val="000913CC"/>
    <w:rsid w:val="000958A4"/>
    <w:rsid w:val="000A38F9"/>
    <w:rsid w:val="000A4E6F"/>
    <w:rsid w:val="000A6997"/>
    <w:rsid w:val="000B237B"/>
    <w:rsid w:val="000B4709"/>
    <w:rsid w:val="000B60E5"/>
    <w:rsid w:val="000C782D"/>
    <w:rsid w:val="000D0401"/>
    <w:rsid w:val="000E4E35"/>
    <w:rsid w:val="000E4F68"/>
    <w:rsid w:val="00100486"/>
    <w:rsid w:val="00104D8B"/>
    <w:rsid w:val="00105FE1"/>
    <w:rsid w:val="00106A2C"/>
    <w:rsid w:val="00110E35"/>
    <w:rsid w:val="0011325E"/>
    <w:rsid w:val="00117728"/>
    <w:rsid w:val="00125C89"/>
    <w:rsid w:val="001268DD"/>
    <w:rsid w:val="00145E33"/>
    <w:rsid w:val="00146733"/>
    <w:rsid w:val="0015117C"/>
    <w:rsid w:val="00151769"/>
    <w:rsid w:val="00154219"/>
    <w:rsid w:val="001554E5"/>
    <w:rsid w:val="00157903"/>
    <w:rsid w:val="001610F0"/>
    <w:rsid w:val="00161832"/>
    <w:rsid w:val="001671E9"/>
    <w:rsid w:val="00174681"/>
    <w:rsid w:val="00181165"/>
    <w:rsid w:val="001830BA"/>
    <w:rsid w:val="00183AEC"/>
    <w:rsid w:val="001859EC"/>
    <w:rsid w:val="0019090D"/>
    <w:rsid w:val="001909CC"/>
    <w:rsid w:val="00196A6E"/>
    <w:rsid w:val="00196AB3"/>
    <w:rsid w:val="00196CCC"/>
    <w:rsid w:val="001970B4"/>
    <w:rsid w:val="001A0F01"/>
    <w:rsid w:val="001A0FDA"/>
    <w:rsid w:val="001A54EC"/>
    <w:rsid w:val="001A571B"/>
    <w:rsid w:val="001B69C2"/>
    <w:rsid w:val="001C1156"/>
    <w:rsid w:val="001C2043"/>
    <w:rsid w:val="001C2CA4"/>
    <w:rsid w:val="001C3D8B"/>
    <w:rsid w:val="001C64CB"/>
    <w:rsid w:val="001C6C98"/>
    <w:rsid w:val="001C775D"/>
    <w:rsid w:val="001D0BF2"/>
    <w:rsid w:val="001D4DF2"/>
    <w:rsid w:val="001D78CF"/>
    <w:rsid w:val="001E11D1"/>
    <w:rsid w:val="001E4164"/>
    <w:rsid w:val="001E6189"/>
    <w:rsid w:val="001F04C3"/>
    <w:rsid w:val="001F1E01"/>
    <w:rsid w:val="00201188"/>
    <w:rsid w:val="002049DE"/>
    <w:rsid w:val="00211F82"/>
    <w:rsid w:val="00212CFB"/>
    <w:rsid w:val="00213BC9"/>
    <w:rsid w:val="002223A2"/>
    <w:rsid w:val="002252AE"/>
    <w:rsid w:val="00225D0A"/>
    <w:rsid w:val="002275C4"/>
    <w:rsid w:val="002348F7"/>
    <w:rsid w:val="00235B65"/>
    <w:rsid w:val="002400AB"/>
    <w:rsid w:val="002400E5"/>
    <w:rsid w:val="00243272"/>
    <w:rsid w:val="00247AC9"/>
    <w:rsid w:val="002610FF"/>
    <w:rsid w:val="00261A05"/>
    <w:rsid w:val="00265484"/>
    <w:rsid w:val="00270AE3"/>
    <w:rsid w:val="00272711"/>
    <w:rsid w:val="002746C1"/>
    <w:rsid w:val="0028765F"/>
    <w:rsid w:val="00287D0C"/>
    <w:rsid w:val="002911C7"/>
    <w:rsid w:val="002914E6"/>
    <w:rsid w:val="002919A3"/>
    <w:rsid w:val="00297A34"/>
    <w:rsid w:val="002A1624"/>
    <w:rsid w:val="002A2592"/>
    <w:rsid w:val="002A5819"/>
    <w:rsid w:val="002C584B"/>
    <w:rsid w:val="002D29DA"/>
    <w:rsid w:val="002E14C1"/>
    <w:rsid w:val="002E36B6"/>
    <w:rsid w:val="002E3A69"/>
    <w:rsid w:val="002E3BCF"/>
    <w:rsid w:val="002F05DF"/>
    <w:rsid w:val="002F53E9"/>
    <w:rsid w:val="00301BD6"/>
    <w:rsid w:val="00305480"/>
    <w:rsid w:val="00305529"/>
    <w:rsid w:val="00310A4F"/>
    <w:rsid w:val="00325991"/>
    <w:rsid w:val="00332402"/>
    <w:rsid w:val="00335830"/>
    <w:rsid w:val="00337761"/>
    <w:rsid w:val="0034155E"/>
    <w:rsid w:val="00347E20"/>
    <w:rsid w:val="00354529"/>
    <w:rsid w:val="00354549"/>
    <w:rsid w:val="00360A7E"/>
    <w:rsid w:val="00361407"/>
    <w:rsid w:val="003618B5"/>
    <w:rsid w:val="003632F7"/>
    <w:rsid w:val="00364112"/>
    <w:rsid w:val="003649A5"/>
    <w:rsid w:val="003655D5"/>
    <w:rsid w:val="003718A6"/>
    <w:rsid w:val="00375D62"/>
    <w:rsid w:val="0038191D"/>
    <w:rsid w:val="0038292A"/>
    <w:rsid w:val="003847FE"/>
    <w:rsid w:val="00393FF5"/>
    <w:rsid w:val="003944B3"/>
    <w:rsid w:val="003958EA"/>
    <w:rsid w:val="003959F7"/>
    <w:rsid w:val="003965A5"/>
    <w:rsid w:val="003A1AE9"/>
    <w:rsid w:val="003A6045"/>
    <w:rsid w:val="003B1379"/>
    <w:rsid w:val="003B6BD1"/>
    <w:rsid w:val="003C303C"/>
    <w:rsid w:val="003D66F9"/>
    <w:rsid w:val="003E16AC"/>
    <w:rsid w:val="003E1F05"/>
    <w:rsid w:val="003E7417"/>
    <w:rsid w:val="003F0C56"/>
    <w:rsid w:val="003F3276"/>
    <w:rsid w:val="003F33DC"/>
    <w:rsid w:val="00400409"/>
    <w:rsid w:val="00401D38"/>
    <w:rsid w:val="0040711E"/>
    <w:rsid w:val="0041048F"/>
    <w:rsid w:val="00411975"/>
    <w:rsid w:val="004123D7"/>
    <w:rsid w:val="00412668"/>
    <w:rsid w:val="0041325B"/>
    <w:rsid w:val="00413B2C"/>
    <w:rsid w:val="004248C3"/>
    <w:rsid w:val="00434063"/>
    <w:rsid w:val="00434B38"/>
    <w:rsid w:val="004372FC"/>
    <w:rsid w:val="00440A04"/>
    <w:rsid w:val="00444A7C"/>
    <w:rsid w:val="0044536A"/>
    <w:rsid w:val="00453F97"/>
    <w:rsid w:val="00454ED9"/>
    <w:rsid w:val="00457264"/>
    <w:rsid w:val="004601EF"/>
    <w:rsid w:val="0046746C"/>
    <w:rsid w:val="0047573F"/>
    <w:rsid w:val="00475F28"/>
    <w:rsid w:val="004811D0"/>
    <w:rsid w:val="004841EE"/>
    <w:rsid w:val="00484C9E"/>
    <w:rsid w:val="00490406"/>
    <w:rsid w:val="00493D55"/>
    <w:rsid w:val="00494421"/>
    <w:rsid w:val="0049495C"/>
    <w:rsid w:val="00494A81"/>
    <w:rsid w:val="00495916"/>
    <w:rsid w:val="004A3CAE"/>
    <w:rsid w:val="004A464B"/>
    <w:rsid w:val="004B5303"/>
    <w:rsid w:val="004C54A8"/>
    <w:rsid w:val="004C67D6"/>
    <w:rsid w:val="004C760F"/>
    <w:rsid w:val="004D0D7C"/>
    <w:rsid w:val="004D441E"/>
    <w:rsid w:val="004D568C"/>
    <w:rsid w:val="004D5CC3"/>
    <w:rsid w:val="004E4540"/>
    <w:rsid w:val="004E62A5"/>
    <w:rsid w:val="004F2EBA"/>
    <w:rsid w:val="004F342B"/>
    <w:rsid w:val="004F4D08"/>
    <w:rsid w:val="004F5001"/>
    <w:rsid w:val="004F774E"/>
    <w:rsid w:val="005026FD"/>
    <w:rsid w:val="00502963"/>
    <w:rsid w:val="00506040"/>
    <w:rsid w:val="00512760"/>
    <w:rsid w:val="00516D6C"/>
    <w:rsid w:val="00521E34"/>
    <w:rsid w:val="00523989"/>
    <w:rsid w:val="00524BF0"/>
    <w:rsid w:val="00524CCD"/>
    <w:rsid w:val="00541159"/>
    <w:rsid w:val="00554DCF"/>
    <w:rsid w:val="00557C80"/>
    <w:rsid w:val="0056186F"/>
    <w:rsid w:val="00563368"/>
    <w:rsid w:val="00572252"/>
    <w:rsid w:val="005804B9"/>
    <w:rsid w:val="00595250"/>
    <w:rsid w:val="005979F6"/>
    <w:rsid w:val="005A0FB7"/>
    <w:rsid w:val="005A5375"/>
    <w:rsid w:val="005A7562"/>
    <w:rsid w:val="005B1ABA"/>
    <w:rsid w:val="005B3A3D"/>
    <w:rsid w:val="005B3CF4"/>
    <w:rsid w:val="005B6AF1"/>
    <w:rsid w:val="005B6D8A"/>
    <w:rsid w:val="005C2EA3"/>
    <w:rsid w:val="005D35A4"/>
    <w:rsid w:val="005E241F"/>
    <w:rsid w:val="005E4A90"/>
    <w:rsid w:val="005E7886"/>
    <w:rsid w:val="005E7E98"/>
    <w:rsid w:val="005F147A"/>
    <w:rsid w:val="005F1B35"/>
    <w:rsid w:val="006017AE"/>
    <w:rsid w:val="00605D86"/>
    <w:rsid w:val="00612163"/>
    <w:rsid w:val="00617893"/>
    <w:rsid w:val="0062414A"/>
    <w:rsid w:val="00632380"/>
    <w:rsid w:val="00641276"/>
    <w:rsid w:val="00641B4E"/>
    <w:rsid w:val="00641F87"/>
    <w:rsid w:val="00642A1E"/>
    <w:rsid w:val="00643D13"/>
    <w:rsid w:val="00650A32"/>
    <w:rsid w:val="00651D14"/>
    <w:rsid w:val="00656CDA"/>
    <w:rsid w:val="006602F8"/>
    <w:rsid w:val="00662F17"/>
    <w:rsid w:val="00672F01"/>
    <w:rsid w:val="006773F5"/>
    <w:rsid w:val="0068653C"/>
    <w:rsid w:val="0069129E"/>
    <w:rsid w:val="00693848"/>
    <w:rsid w:val="006938B8"/>
    <w:rsid w:val="00697110"/>
    <w:rsid w:val="0069737D"/>
    <w:rsid w:val="006A0F6C"/>
    <w:rsid w:val="006A1944"/>
    <w:rsid w:val="006A2F77"/>
    <w:rsid w:val="006A49C6"/>
    <w:rsid w:val="006A4C02"/>
    <w:rsid w:val="006A670F"/>
    <w:rsid w:val="006B083B"/>
    <w:rsid w:val="006B136F"/>
    <w:rsid w:val="006B3A15"/>
    <w:rsid w:val="006B5A21"/>
    <w:rsid w:val="006B7319"/>
    <w:rsid w:val="006B7D0E"/>
    <w:rsid w:val="006C0795"/>
    <w:rsid w:val="006C1B94"/>
    <w:rsid w:val="006C258E"/>
    <w:rsid w:val="006C4241"/>
    <w:rsid w:val="006D18A9"/>
    <w:rsid w:val="006D1F04"/>
    <w:rsid w:val="006D2D58"/>
    <w:rsid w:val="006D321C"/>
    <w:rsid w:val="006D439B"/>
    <w:rsid w:val="006D486F"/>
    <w:rsid w:val="006D7118"/>
    <w:rsid w:val="006D7973"/>
    <w:rsid w:val="006D79F6"/>
    <w:rsid w:val="006E1402"/>
    <w:rsid w:val="006E1A6C"/>
    <w:rsid w:val="006E6664"/>
    <w:rsid w:val="006F1B33"/>
    <w:rsid w:val="0070017A"/>
    <w:rsid w:val="00701383"/>
    <w:rsid w:val="00703227"/>
    <w:rsid w:val="0070337A"/>
    <w:rsid w:val="0070405D"/>
    <w:rsid w:val="00707BC7"/>
    <w:rsid w:val="0071181B"/>
    <w:rsid w:val="007129C1"/>
    <w:rsid w:val="00712F1A"/>
    <w:rsid w:val="007132B8"/>
    <w:rsid w:val="007136DE"/>
    <w:rsid w:val="00713FE0"/>
    <w:rsid w:val="007172A9"/>
    <w:rsid w:val="00723294"/>
    <w:rsid w:val="00726F1A"/>
    <w:rsid w:val="007314D7"/>
    <w:rsid w:val="0073457F"/>
    <w:rsid w:val="00737CE8"/>
    <w:rsid w:val="007413F3"/>
    <w:rsid w:val="00741817"/>
    <w:rsid w:val="0074270D"/>
    <w:rsid w:val="007534D9"/>
    <w:rsid w:val="00753D53"/>
    <w:rsid w:val="007668A5"/>
    <w:rsid w:val="00770478"/>
    <w:rsid w:val="00772BFA"/>
    <w:rsid w:val="007812C0"/>
    <w:rsid w:val="00782160"/>
    <w:rsid w:val="00783CE2"/>
    <w:rsid w:val="007861FE"/>
    <w:rsid w:val="00792179"/>
    <w:rsid w:val="007924B6"/>
    <w:rsid w:val="00795710"/>
    <w:rsid w:val="00795792"/>
    <w:rsid w:val="007A352B"/>
    <w:rsid w:val="007A4C2F"/>
    <w:rsid w:val="007A6E6D"/>
    <w:rsid w:val="007B5013"/>
    <w:rsid w:val="007D4CD1"/>
    <w:rsid w:val="007D57C6"/>
    <w:rsid w:val="007E38F3"/>
    <w:rsid w:val="007E52B5"/>
    <w:rsid w:val="007E5771"/>
    <w:rsid w:val="007E6882"/>
    <w:rsid w:val="007F31B9"/>
    <w:rsid w:val="007F78C0"/>
    <w:rsid w:val="0082287B"/>
    <w:rsid w:val="0082308D"/>
    <w:rsid w:val="00823B48"/>
    <w:rsid w:val="00826F13"/>
    <w:rsid w:val="008325C3"/>
    <w:rsid w:val="00832E80"/>
    <w:rsid w:val="008371EB"/>
    <w:rsid w:val="00840D1E"/>
    <w:rsid w:val="00843974"/>
    <w:rsid w:val="0084665D"/>
    <w:rsid w:val="0085084F"/>
    <w:rsid w:val="00850D9D"/>
    <w:rsid w:val="0085513D"/>
    <w:rsid w:val="00857BC1"/>
    <w:rsid w:val="00865489"/>
    <w:rsid w:val="00866E5D"/>
    <w:rsid w:val="00871A9E"/>
    <w:rsid w:val="00873AE7"/>
    <w:rsid w:val="00874BBE"/>
    <w:rsid w:val="00880CDC"/>
    <w:rsid w:val="00882F69"/>
    <w:rsid w:val="00883440"/>
    <w:rsid w:val="008839E7"/>
    <w:rsid w:val="00890216"/>
    <w:rsid w:val="00890E90"/>
    <w:rsid w:val="0089263A"/>
    <w:rsid w:val="00893C98"/>
    <w:rsid w:val="008953F8"/>
    <w:rsid w:val="008A3784"/>
    <w:rsid w:val="008A5A23"/>
    <w:rsid w:val="008A683D"/>
    <w:rsid w:val="008A69D7"/>
    <w:rsid w:val="008A6AF7"/>
    <w:rsid w:val="008B570C"/>
    <w:rsid w:val="008C10D9"/>
    <w:rsid w:val="008C2226"/>
    <w:rsid w:val="008C58C6"/>
    <w:rsid w:val="008C682E"/>
    <w:rsid w:val="008D09D1"/>
    <w:rsid w:val="008D194A"/>
    <w:rsid w:val="008D341B"/>
    <w:rsid w:val="008D48E9"/>
    <w:rsid w:val="008E13B1"/>
    <w:rsid w:val="008E1476"/>
    <w:rsid w:val="008E2584"/>
    <w:rsid w:val="008E372A"/>
    <w:rsid w:val="008E503D"/>
    <w:rsid w:val="008E519D"/>
    <w:rsid w:val="008E7B46"/>
    <w:rsid w:val="008F0BA1"/>
    <w:rsid w:val="008F1166"/>
    <w:rsid w:val="008F36CB"/>
    <w:rsid w:val="008F4848"/>
    <w:rsid w:val="008F7AB2"/>
    <w:rsid w:val="0090220E"/>
    <w:rsid w:val="00904817"/>
    <w:rsid w:val="00907AD4"/>
    <w:rsid w:val="00907C5C"/>
    <w:rsid w:val="00913CE7"/>
    <w:rsid w:val="00921463"/>
    <w:rsid w:val="00922035"/>
    <w:rsid w:val="009272AB"/>
    <w:rsid w:val="009311CC"/>
    <w:rsid w:val="009359C3"/>
    <w:rsid w:val="00937353"/>
    <w:rsid w:val="009416E5"/>
    <w:rsid w:val="009418B9"/>
    <w:rsid w:val="009418BD"/>
    <w:rsid w:val="00943C0E"/>
    <w:rsid w:val="009448FB"/>
    <w:rsid w:val="00947C8D"/>
    <w:rsid w:val="009557F3"/>
    <w:rsid w:val="00955F81"/>
    <w:rsid w:val="00963CEA"/>
    <w:rsid w:val="009671C6"/>
    <w:rsid w:val="009672E9"/>
    <w:rsid w:val="00977A78"/>
    <w:rsid w:val="00982924"/>
    <w:rsid w:val="00987B64"/>
    <w:rsid w:val="00992108"/>
    <w:rsid w:val="00994F88"/>
    <w:rsid w:val="009952E8"/>
    <w:rsid w:val="009968B3"/>
    <w:rsid w:val="009A145C"/>
    <w:rsid w:val="009A3D23"/>
    <w:rsid w:val="009A4018"/>
    <w:rsid w:val="009B50F1"/>
    <w:rsid w:val="009B62B4"/>
    <w:rsid w:val="009C3137"/>
    <w:rsid w:val="009C4461"/>
    <w:rsid w:val="009C764B"/>
    <w:rsid w:val="009D5716"/>
    <w:rsid w:val="009E213D"/>
    <w:rsid w:val="009E2718"/>
    <w:rsid w:val="009E506F"/>
    <w:rsid w:val="009E669E"/>
    <w:rsid w:val="009F400B"/>
    <w:rsid w:val="009F4831"/>
    <w:rsid w:val="009F5C75"/>
    <w:rsid w:val="009F630E"/>
    <w:rsid w:val="00A02A57"/>
    <w:rsid w:val="00A02B8C"/>
    <w:rsid w:val="00A07316"/>
    <w:rsid w:val="00A1560B"/>
    <w:rsid w:val="00A20015"/>
    <w:rsid w:val="00A211EB"/>
    <w:rsid w:val="00A27C5C"/>
    <w:rsid w:val="00A27F1F"/>
    <w:rsid w:val="00A301F7"/>
    <w:rsid w:val="00A40305"/>
    <w:rsid w:val="00A405D0"/>
    <w:rsid w:val="00A41538"/>
    <w:rsid w:val="00A433FE"/>
    <w:rsid w:val="00A50FF8"/>
    <w:rsid w:val="00A51619"/>
    <w:rsid w:val="00A5490C"/>
    <w:rsid w:val="00A6035B"/>
    <w:rsid w:val="00A625C2"/>
    <w:rsid w:val="00A77006"/>
    <w:rsid w:val="00A80B0E"/>
    <w:rsid w:val="00A82554"/>
    <w:rsid w:val="00A8284C"/>
    <w:rsid w:val="00A830E1"/>
    <w:rsid w:val="00A85A5F"/>
    <w:rsid w:val="00A86D77"/>
    <w:rsid w:val="00A87FC4"/>
    <w:rsid w:val="00A90D79"/>
    <w:rsid w:val="00A91DDB"/>
    <w:rsid w:val="00A97BB6"/>
    <w:rsid w:val="00AA4F5F"/>
    <w:rsid w:val="00AB0DAA"/>
    <w:rsid w:val="00AC041C"/>
    <w:rsid w:val="00AC2036"/>
    <w:rsid w:val="00AC697F"/>
    <w:rsid w:val="00AD1086"/>
    <w:rsid w:val="00AD2064"/>
    <w:rsid w:val="00AD2149"/>
    <w:rsid w:val="00AE2971"/>
    <w:rsid w:val="00AF571B"/>
    <w:rsid w:val="00AF6CD4"/>
    <w:rsid w:val="00B07980"/>
    <w:rsid w:val="00B12FE6"/>
    <w:rsid w:val="00B13C99"/>
    <w:rsid w:val="00B15699"/>
    <w:rsid w:val="00B253A4"/>
    <w:rsid w:val="00B343E1"/>
    <w:rsid w:val="00B35D63"/>
    <w:rsid w:val="00B42C2A"/>
    <w:rsid w:val="00B46E78"/>
    <w:rsid w:val="00B47CF1"/>
    <w:rsid w:val="00B537C2"/>
    <w:rsid w:val="00B67BC6"/>
    <w:rsid w:val="00B82600"/>
    <w:rsid w:val="00B84B11"/>
    <w:rsid w:val="00B91EE5"/>
    <w:rsid w:val="00B9278A"/>
    <w:rsid w:val="00B95B82"/>
    <w:rsid w:val="00BA1312"/>
    <w:rsid w:val="00BA1D2A"/>
    <w:rsid w:val="00BA2297"/>
    <w:rsid w:val="00BA5406"/>
    <w:rsid w:val="00BA6060"/>
    <w:rsid w:val="00BB4563"/>
    <w:rsid w:val="00BC25C4"/>
    <w:rsid w:val="00BC36B9"/>
    <w:rsid w:val="00BC4E24"/>
    <w:rsid w:val="00BD0210"/>
    <w:rsid w:val="00BD4F21"/>
    <w:rsid w:val="00BD562B"/>
    <w:rsid w:val="00BD74D9"/>
    <w:rsid w:val="00BE0845"/>
    <w:rsid w:val="00BE16E1"/>
    <w:rsid w:val="00BE5D7F"/>
    <w:rsid w:val="00BF2BE5"/>
    <w:rsid w:val="00BF3F19"/>
    <w:rsid w:val="00C013A3"/>
    <w:rsid w:val="00C109AF"/>
    <w:rsid w:val="00C151E3"/>
    <w:rsid w:val="00C17CBF"/>
    <w:rsid w:val="00C3303F"/>
    <w:rsid w:val="00C355C5"/>
    <w:rsid w:val="00C3563E"/>
    <w:rsid w:val="00C3756A"/>
    <w:rsid w:val="00C414C3"/>
    <w:rsid w:val="00C428FC"/>
    <w:rsid w:val="00C47B78"/>
    <w:rsid w:val="00C61673"/>
    <w:rsid w:val="00C62990"/>
    <w:rsid w:val="00C63628"/>
    <w:rsid w:val="00C72CF8"/>
    <w:rsid w:val="00C772C4"/>
    <w:rsid w:val="00C77A66"/>
    <w:rsid w:val="00C95080"/>
    <w:rsid w:val="00C961CD"/>
    <w:rsid w:val="00C96D10"/>
    <w:rsid w:val="00CA77D1"/>
    <w:rsid w:val="00CB1F71"/>
    <w:rsid w:val="00CB272D"/>
    <w:rsid w:val="00CB7F40"/>
    <w:rsid w:val="00CC370B"/>
    <w:rsid w:val="00CC4469"/>
    <w:rsid w:val="00CC598A"/>
    <w:rsid w:val="00CD0557"/>
    <w:rsid w:val="00CE59BD"/>
    <w:rsid w:val="00CF45C4"/>
    <w:rsid w:val="00CF4E37"/>
    <w:rsid w:val="00D02697"/>
    <w:rsid w:val="00D03E44"/>
    <w:rsid w:val="00D1505A"/>
    <w:rsid w:val="00D173D0"/>
    <w:rsid w:val="00D2020C"/>
    <w:rsid w:val="00D23304"/>
    <w:rsid w:val="00D241FC"/>
    <w:rsid w:val="00D26611"/>
    <w:rsid w:val="00D30CFB"/>
    <w:rsid w:val="00D32F7A"/>
    <w:rsid w:val="00D345CB"/>
    <w:rsid w:val="00D35736"/>
    <w:rsid w:val="00D36932"/>
    <w:rsid w:val="00D41248"/>
    <w:rsid w:val="00D416AD"/>
    <w:rsid w:val="00D45DF9"/>
    <w:rsid w:val="00D53526"/>
    <w:rsid w:val="00D60F29"/>
    <w:rsid w:val="00D6111B"/>
    <w:rsid w:val="00D7129F"/>
    <w:rsid w:val="00D738B7"/>
    <w:rsid w:val="00D77C91"/>
    <w:rsid w:val="00D8022A"/>
    <w:rsid w:val="00D80CA2"/>
    <w:rsid w:val="00D872F0"/>
    <w:rsid w:val="00D931B8"/>
    <w:rsid w:val="00D93CC7"/>
    <w:rsid w:val="00D95274"/>
    <w:rsid w:val="00D95281"/>
    <w:rsid w:val="00D96001"/>
    <w:rsid w:val="00D9706A"/>
    <w:rsid w:val="00D97CD6"/>
    <w:rsid w:val="00DA1826"/>
    <w:rsid w:val="00DA7C10"/>
    <w:rsid w:val="00DB0141"/>
    <w:rsid w:val="00DB7992"/>
    <w:rsid w:val="00DC2DAD"/>
    <w:rsid w:val="00DC42E4"/>
    <w:rsid w:val="00DC4E62"/>
    <w:rsid w:val="00DC59A9"/>
    <w:rsid w:val="00DD1593"/>
    <w:rsid w:val="00DD174E"/>
    <w:rsid w:val="00DD21A2"/>
    <w:rsid w:val="00DD6D95"/>
    <w:rsid w:val="00DE39D4"/>
    <w:rsid w:val="00DE5241"/>
    <w:rsid w:val="00DE6A2C"/>
    <w:rsid w:val="00DF0DAD"/>
    <w:rsid w:val="00DF16EF"/>
    <w:rsid w:val="00DF1D32"/>
    <w:rsid w:val="00DF220B"/>
    <w:rsid w:val="00DF4824"/>
    <w:rsid w:val="00DF547B"/>
    <w:rsid w:val="00DF7273"/>
    <w:rsid w:val="00DF7986"/>
    <w:rsid w:val="00E04E46"/>
    <w:rsid w:val="00E066B4"/>
    <w:rsid w:val="00E104B9"/>
    <w:rsid w:val="00E16943"/>
    <w:rsid w:val="00E20ECC"/>
    <w:rsid w:val="00E21B6F"/>
    <w:rsid w:val="00E22286"/>
    <w:rsid w:val="00E360C7"/>
    <w:rsid w:val="00E37DBA"/>
    <w:rsid w:val="00E434F0"/>
    <w:rsid w:val="00E43DF9"/>
    <w:rsid w:val="00E47DEF"/>
    <w:rsid w:val="00E505EA"/>
    <w:rsid w:val="00E71AA5"/>
    <w:rsid w:val="00E810D8"/>
    <w:rsid w:val="00E834CC"/>
    <w:rsid w:val="00E868A1"/>
    <w:rsid w:val="00E86B77"/>
    <w:rsid w:val="00E86EA0"/>
    <w:rsid w:val="00E8725E"/>
    <w:rsid w:val="00E87F67"/>
    <w:rsid w:val="00E926F7"/>
    <w:rsid w:val="00E93530"/>
    <w:rsid w:val="00E95933"/>
    <w:rsid w:val="00E97379"/>
    <w:rsid w:val="00EA115A"/>
    <w:rsid w:val="00EA12C8"/>
    <w:rsid w:val="00EA5A86"/>
    <w:rsid w:val="00EA7963"/>
    <w:rsid w:val="00EB47C2"/>
    <w:rsid w:val="00EB5905"/>
    <w:rsid w:val="00EB79A8"/>
    <w:rsid w:val="00EC78FD"/>
    <w:rsid w:val="00ED2A64"/>
    <w:rsid w:val="00EE4D96"/>
    <w:rsid w:val="00EF05A9"/>
    <w:rsid w:val="00EF0C16"/>
    <w:rsid w:val="00EF16B2"/>
    <w:rsid w:val="00EF3AD0"/>
    <w:rsid w:val="00F043FB"/>
    <w:rsid w:val="00F06871"/>
    <w:rsid w:val="00F12D80"/>
    <w:rsid w:val="00F25E78"/>
    <w:rsid w:val="00F335EB"/>
    <w:rsid w:val="00F35099"/>
    <w:rsid w:val="00F37052"/>
    <w:rsid w:val="00F407E5"/>
    <w:rsid w:val="00F40E5C"/>
    <w:rsid w:val="00F4162A"/>
    <w:rsid w:val="00F43A08"/>
    <w:rsid w:val="00F449C2"/>
    <w:rsid w:val="00F44DE2"/>
    <w:rsid w:val="00F51A67"/>
    <w:rsid w:val="00F56634"/>
    <w:rsid w:val="00F6190E"/>
    <w:rsid w:val="00F6330B"/>
    <w:rsid w:val="00F64145"/>
    <w:rsid w:val="00F6414F"/>
    <w:rsid w:val="00F6790E"/>
    <w:rsid w:val="00F75037"/>
    <w:rsid w:val="00F75C63"/>
    <w:rsid w:val="00F81F62"/>
    <w:rsid w:val="00F87ECD"/>
    <w:rsid w:val="00F90B43"/>
    <w:rsid w:val="00F92BBD"/>
    <w:rsid w:val="00F94136"/>
    <w:rsid w:val="00F97A2F"/>
    <w:rsid w:val="00FA35B7"/>
    <w:rsid w:val="00FA7260"/>
    <w:rsid w:val="00FB2E53"/>
    <w:rsid w:val="00FB31DB"/>
    <w:rsid w:val="00FC0104"/>
    <w:rsid w:val="00FC25AA"/>
    <w:rsid w:val="00FC2E25"/>
    <w:rsid w:val="00FC3BEA"/>
    <w:rsid w:val="00FC43F1"/>
    <w:rsid w:val="00FC7E29"/>
    <w:rsid w:val="00FD1900"/>
    <w:rsid w:val="00FD4FC8"/>
    <w:rsid w:val="00FD556C"/>
    <w:rsid w:val="00FD7782"/>
    <w:rsid w:val="00FE091D"/>
    <w:rsid w:val="00FE1B89"/>
    <w:rsid w:val="00FE4339"/>
    <w:rsid w:val="00FF3717"/>
    <w:rsid w:val="00FF4267"/>
    <w:rsid w:val="00FF62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00B4"/>
  <w15:docId w15:val="{CCDF3ABF-E7FA-458F-AE74-7AF7B086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0BA"/>
  </w:style>
  <w:style w:type="paragraph" w:styleId="Heading1">
    <w:name w:val="heading 1"/>
    <w:basedOn w:val="Normal"/>
    <w:next w:val="Normal"/>
    <w:link w:val="Heading1Char"/>
    <w:uiPriority w:val="9"/>
    <w:qFormat/>
    <w:rsid w:val="001830BA"/>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1830BA"/>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1830BA"/>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unhideWhenUsed/>
    <w:qFormat/>
    <w:rsid w:val="001830BA"/>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unhideWhenUsed/>
    <w:qFormat/>
    <w:rsid w:val="001830BA"/>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unhideWhenUsed/>
    <w:qFormat/>
    <w:rsid w:val="001830BA"/>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unhideWhenUsed/>
    <w:qFormat/>
    <w:rsid w:val="001830BA"/>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unhideWhenUsed/>
    <w:qFormat/>
    <w:rsid w:val="001830BA"/>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1830B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294"/>
    <w:rPr>
      <w:rFonts w:ascii="Tahoma" w:hAnsi="Tahoma" w:cs="Tahoma"/>
      <w:sz w:val="16"/>
      <w:szCs w:val="16"/>
    </w:rPr>
  </w:style>
  <w:style w:type="character" w:customStyle="1" w:styleId="Heading1Char">
    <w:name w:val="Heading 1 Char"/>
    <w:basedOn w:val="DefaultParagraphFont"/>
    <w:link w:val="Heading1"/>
    <w:uiPriority w:val="9"/>
    <w:rsid w:val="001830BA"/>
    <w:rPr>
      <w:caps/>
      <w:color w:val="004E6C" w:themeColor="accent2" w:themeShade="80"/>
      <w:spacing w:val="20"/>
      <w:sz w:val="28"/>
      <w:szCs w:val="28"/>
    </w:rPr>
  </w:style>
  <w:style w:type="paragraph" w:styleId="NoSpacing">
    <w:name w:val="No Spacing"/>
    <w:basedOn w:val="Normal"/>
    <w:link w:val="NoSpacingChar"/>
    <w:uiPriority w:val="1"/>
    <w:qFormat/>
    <w:rsid w:val="001830BA"/>
    <w:pPr>
      <w:spacing w:after="0" w:line="240" w:lineRule="auto"/>
    </w:pPr>
  </w:style>
  <w:style w:type="paragraph" w:styleId="ListParagraph">
    <w:name w:val="List Paragraph"/>
    <w:basedOn w:val="Normal"/>
    <w:uiPriority w:val="34"/>
    <w:qFormat/>
    <w:rsid w:val="001830BA"/>
    <w:pPr>
      <w:ind w:left="720"/>
      <w:contextualSpacing/>
    </w:pPr>
  </w:style>
  <w:style w:type="character" w:customStyle="1" w:styleId="Heading2Char">
    <w:name w:val="Heading 2 Char"/>
    <w:basedOn w:val="DefaultParagraphFont"/>
    <w:link w:val="Heading2"/>
    <w:uiPriority w:val="9"/>
    <w:rsid w:val="001830BA"/>
    <w:rPr>
      <w:caps/>
      <w:color w:val="004E6C" w:themeColor="accent2" w:themeShade="80"/>
      <w:spacing w:val="15"/>
      <w:sz w:val="24"/>
      <w:szCs w:val="24"/>
    </w:rPr>
  </w:style>
  <w:style w:type="character" w:customStyle="1" w:styleId="Heading3Char">
    <w:name w:val="Heading 3 Char"/>
    <w:basedOn w:val="DefaultParagraphFont"/>
    <w:link w:val="Heading3"/>
    <w:uiPriority w:val="9"/>
    <w:rsid w:val="001830BA"/>
    <w:rPr>
      <w:caps/>
      <w:color w:val="004D6C" w:themeColor="accent2" w:themeShade="7F"/>
      <w:sz w:val="24"/>
      <w:szCs w:val="24"/>
    </w:rPr>
  </w:style>
  <w:style w:type="paragraph" w:styleId="Title">
    <w:name w:val="Title"/>
    <w:basedOn w:val="Normal"/>
    <w:next w:val="Normal"/>
    <w:link w:val="TitleChar"/>
    <w:uiPriority w:val="10"/>
    <w:qFormat/>
    <w:rsid w:val="001830BA"/>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1830BA"/>
    <w:rPr>
      <w:caps/>
      <w:color w:val="004E6C" w:themeColor="accent2" w:themeShade="80"/>
      <w:spacing w:val="50"/>
      <w:sz w:val="44"/>
      <w:szCs w:val="44"/>
    </w:rPr>
  </w:style>
  <w:style w:type="paragraph" w:styleId="Footer">
    <w:name w:val="footer"/>
    <w:basedOn w:val="Normal"/>
    <w:link w:val="FooterChar"/>
    <w:uiPriority w:val="99"/>
    <w:unhideWhenUsed/>
    <w:rsid w:val="00365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5D5"/>
  </w:style>
  <w:style w:type="character" w:styleId="Hyperlink">
    <w:name w:val="Hyperlink"/>
    <w:basedOn w:val="DefaultParagraphFont"/>
    <w:uiPriority w:val="99"/>
    <w:rsid w:val="003655D5"/>
    <w:rPr>
      <w:color w:val="0000FF"/>
      <w:u w:val="single"/>
    </w:rPr>
  </w:style>
  <w:style w:type="character" w:styleId="SubtleEmphasis">
    <w:name w:val="Subtle Emphasis"/>
    <w:uiPriority w:val="19"/>
    <w:qFormat/>
    <w:rsid w:val="001830BA"/>
    <w:rPr>
      <w:i/>
      <w:iCs/>
    </w:rPr>
  </w:style>
  <w:style w:type="paragraph" w:styleId="Subtitle">
    <w:name w:val="Subtitle"/>
    <w:basedOn w:val="Normal"/>
    <w:next w:val="Normal"/>
    <w:link w:val="SubtitleChar"/>
    <w:uiPriority w:val="11"/>
    <w:qFormat/>
    <w:rsid w:val="001830B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830BA"/>
    <w:rPr>
      <w:caps/>
      <w:spacing w:val="20"/>
      <w:sz w:val="18"/>
      <w:szCs w:val="18"/>
    </w:rPr>
  </w:style>
  <w:style w:type="paragraph" w:styleId="Header">
    <w:name w:val="header"/>
    <w:basedOn w:val="Normal"/>
    <w:link w:val="HeaderChar"/>
    <w:uiPriority w:val="99"/>
    <w:unhideWhenUsed/>
    <w:rsid w:val="00365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5D5"/>
  </w:style>
  <w:style w:type="paragraph" w:styleId="EndnoteText">
    <w:name w:val="endnote text"/>
    <w:basedOn w:val="Normal"/>
    <w:link w:val="EndnoteTextChar"/>
    <w:uiPriority w:val="99"/>
    <w:semiHidden/>
    <w:unhideWhenUsed/>
    <w:rsid w:val="008D09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9D1"/>
    <w:rPr>
      <w:sz w:val="20"/>
      <w:szCs w:val="20"/>
    </w:rPr>
  </w:style>
  <w:style w:type="character" w:styleId="EndnoteReference">
    <w:name w:val="endnote reference"/>
    <w:basedOn w:val="DefaultParagraphFont"/>
    <w:uiPriority w:val="99"/>
    <w:semiHidden/>
    <w:unhideWhenUsed/>
    <w:rsid w:val="008D09D1"/>
    <w:rPr>
      <w:vertAlign w:val="superscript"/>
    </w:rPr>
  </w:style>
  <w:style w:type="paragraph" w:styleId="FootnoteText">
    <w:name w:val="footnote text"/>
    <w:basedOn w:val="Normal"/>
    <w:link w:val="FootnoteTextChar"/>
    <w:uiPriority w:val="99"/>
    <w:semiHidden/>
    <w:unhideWhenUsed/>
    <w:rsid w:val="00B826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600"/>
    <w:rPr>
      <w:sz w:val="20"/>
      <w:szCs w:val="20"/>
    </w:rPr>
  </w:style>
  <w:style w:type="character" w:styleId="FootnoteReference">
    <w:name w:val="footnote reference"/>
    <w:basedOn w:val="DefaultParagraphFont"/>
    <w:uiPriority w:val="99"/>
    <w:semiHidden/>
    <w:unhideWhenUsed/>
    <w:rsid w:val="00B82600"/>
    <w:rPr>
      <w:vertAlign w:val="superscript"/>
    </w:rPr>
  </w:style>
  <w:style w:type="table" w:styleId="TableGrid">
    <w:name w:val="Table Grid"/>
    <w:basedOn w:val="TableNormal"/>
    <w:uiPriority w:val="59"/>
    <w:rsid w:val="009448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30BA"/>
    <w:pPr>
      <w:outlineLvl w:val="9"/>
    </w:pPr>
    <w:rPr>
      <w:lang w:bidi="en-US"/>
    </w:rPr>
  </w:style>
  <w:style w:type="paragraph" w:styleId="TOC2">
    <w:name w:val="toc 2"/>
    <w:basedOn w:val="Normal"/>
    <w:next w:val="Normal"/>
    <w:autoRedefine/>
    <w:uiPriority w:val="39"/>
    <w:unhideWhenUsed/>
    <w:rsid w:val="002C584B"/>
    <w:pPr>
      <w:spacing w:after="100"/>
      <w:ind w:left="220"/>
    </w:pPr>
    <w:rPr>
      <w:rFonts w:eastAsiaTheme="minorEastAsia"/>
      <w:lang w:val="en-US" w:eastAsia="ja-JP"/>
    </w:rPr>
  </w:style>
  <w:style w:type="paragraph" w:styleId="TOC1">
    <w:name w:val="toc 1"/>
    <w:basedOn w:val="Normal"/>
    <w:next w:val="Normal"/>
    <w:autoRedefine/>
    <w:uiPriority w:val="39"/>
    <w:unhideWhenUsed/>
    <w:rsid w:val="00235B65"/>
    <w:pPr>
      <w:tabs>
        <w:tab w:val="left" w:pos="2268"/>
        <w:tab w:val="right" w:leader="dot" w:pos="13948"/>
      </w:tabs>
      <w:spacing w:after="100"/>
      <w:ind w:left="709"/>
    </w:pPr>
    <w:rPr>
      <w:rFonts w:eastAsiaTheme="minorEastAsia"/>
      <w:lang w:val="en-US" w:eastAsia="ja-JP"/>
    </w:rPr>
  </w:style>
  <w:style w:type="paragraph" w:styleId="TOC3">
    <w:name w:val="toc 3"/>
    <w:basedOn w:val="Normal"/>
    <w:next w:val="Normal"/>
    <w:autoRedefine/>
    <w:uiPriority w:val="39"/>
    <w:unhideWhenUsed/>
    <w:rsid w:val="002C584B"/>
    <w:pPr>
      <w:spacing w:after="100"/>
      <w:ind w:left="440"/>
    </w:pPr>
    <w:rPr>
      <w:rFonts w:eastAsiaTheme="minorEastAsia"/>
      <w:lang w:val="en-US" w:eastAsia="ja-JP"/>
    </w:rPr>
  </w:style>
  <w:style w:type="character" w:customStyle="1" w:styleId="Heading4Char">
    <w:name w:val="Heading 4 Char"/>
    <w:basedOn w:val="DefaultParagraphFont"/>
    <w:link w:val="Heading4"/>
    <w:uiPriority w:val="9"/>
    <w:rsid w:val="001830BA"/>
    <w:rPr>
      <w:caps/>
      <w:color w:val="004D6C" w:themeColor="accent2" w:themeShade="7F"/>
      <w:spacing w:val="10"/>
    </w:rPr>
  </w:style>
  <w:style w:type="character" w:customStyle="1" w:styleId="Heading5Char">
    <w:name w:val="Heading 5 Char"/>
    <w:basedOn w:val="DefaultParagraphFont"/>
    <w:link w:val="Heading5"/>
    <w:uiPriority w:val="9"/>
    <w:rsid w:val="001830BA"/>
    <w:rPr>
      <w:caps/>
      <w:color w:val="004D6C" w:themeColor="accent2" w:themeShade="7F"/>
      <w:spacing w:val="10"/>
    </w:rPr>
  </w:style>
  <w:style w:type="character" w:customStyle="1" w:styleId="Heading6Char">
    <w:name w:val="Heading 6 Char"/>
    <w:basedOn w:val="DefaultParagraphFont"/>
    <w:link w:val="Heading6"/>
    <w:uiPriority w:val="9"/>
    <w:rsid w:val="001830BA"/>
    <w:rPr>
      <w:caps/>
      <w:color w:val="0075A2" w:themeColor="accent2" w:themeShade="BF"/>
      <w:spacing w:val="10"/>
    </w:rPr>
  </w:style>
  <w:style w:type="character" w:customStyle="1" w:styleId="Heading7Char">
    <w:name w:val="Heading 7 Char"/>
    <w:basedOn w:val="DefaultParagraphFont"/>
    <w:link w:val="Heading7"/>
    <w:uiPriority w:val="9"/>
    <w:rsid w:val="001830BA"/>
    <w:rPr>
      <w:i/>
      <w:iCs/>
      <w:caps/>
      <w:color w:val="0075A2" w:themeColor="accent2" w:themeShade="BF"/>
      <w:spacing w:val="10"/>
    </w:rPr>
  </w:style>
  <w:style w:type="character" w:customStyle="1" w:styleId="Heading8Char">
    <w:name w:val="Heading 8 Char"/>
    <w:basedOn w:val="DefaultParagraphFont"/>
    <w:link w:val="Heading8"/>
    <w:uiPriority w:val="9"/>
    <w:rsid w:val="001830BA"/>
    <w:rPr>
      <w:caps/>
      <w:spacing w:val="10"/>
      <w:sz w:val="20"/>
      <w:szCs w:val="20"/>
    </w:rPr>
  </w:style>
  <w:style w:type="character" w:customStyle="1" w:styleId="Heading9Char">
    <w:name w:val="Heading 9 Char"/>
    <w:basedOn w:val="DefaultParagraphFont"/>
    <w:link w:val="Heading9"/>
    <w:uiPriority w:val="9"/>
    <w:rsid w:val="001830BA"/>
    <w:rPr>
      <w:i/>
      <w:iCs/>
      <w:caps/>
      <w:spacing w:val="10"/>
      <w:sz w:val="20"/>
      <w:szCs w:val="20"/>
    </w:rPr>
  </w:style>
  <w:style w:type="paragraph" w:styleId="Caption">
    <w:name w:val="caption"/>
    <w:basedOn w:val="Normal"/>
    <w:next w:val="Normal"/>
    <w:uiPriority w:val="35"/>
    <w:semiHidden/>
    <w:unhideWhenUsed/>
    <w:qFormat/>
    <w:rsid w:val="001830BA"/>
    <w:rPr>
      <w:caps/>
      <w:spacing w:val="10"/>
      <w:sz w:val="18"/>
      <w:szCs w:val="18"/>
    </w:rPr>
  </w:style>
  <w:style w:type="character" w:styleId="Strong">
    <w:name w:val="Strong"/>
    <w:uiPriority w:val="22"/>
    <w:qFormat/>
    <w:rsid w:val="001830BA"/>
    <w:rPr>
      <w:b/>
      <w:bCs/>
      <w:color w:val="0075A2" w:themeColor="accent2" w:themeShade="BF"/>
      <w:spacing w:val="5"/>
    </w:rPr>
  </w:style>
  <w:style w:type="character" w:styleId="Emphasis">
    <w:name w:val="Emphasis"/>
    <w:uiPriority w:val="20"/>
    <w:qFormat/>
    <w:rsid w:val="001830BA"/>
    <w:rPr>
      <w:caps/>
      <w:spacing w:val="5"/>
      <w:sz w:val="20"/>
      <w:szCs w:val="20"/>
    </w:rPr>
  </w:style>
  <w:style w:type="character" w:customStyle="1" w:styleId="NoSpacingChar">
    <w:name w:val="No Spacing Char"/>
    <w:basedOn w:val="DefaultParagraphFont"/>
    <w:link w:val="NoSpacing"/>
    <w:uiPriority w:val="1"/>
    <w:rsid w:val="001830BA"/>
  </w:style>
  <w:style w:type="paragraph" w:styleId="Quote">
    <w:name w:val="Quote"/>
    <w:basedOn w:val="Normal"/>
    <w:next w:val="Normal"/>
    <w:link w:val="QuoteChar"/>
    <w:uiPriority w:val="29"/>
    <w:qFormat/>
    <w:rsid w:val="001830BA"/>
    <w:rPr>
      <w:i/>
      <w:iCs/>
    </w:rPr>
  </w:style>
  <w:style w:type="character" w:customStyle="1" w:styleId="QuoteChar">
    <w:name w:val="Quote Char"/>
    <w:basedOn w:val="DefaultParagraphFont"/>
    <w:link w:val="Quote"/>
    <w:uiPriority w:val="29"/>
    <w:rsid w:val="001830BA"/>
    <w:rPr>
      <w:i/>
      <w:iCs/>
    </w:rPr>
  </w:style>
  <w:style w:type="paragraph" w:styleId="IntenseQuote">
    <w:name w:val="Intense Quote"/>
    <w:basedOn w:val="Normal"/>
    <w:next w:val="Normal"/>
    <w:link w:val="IntenseQuoteChar"/>
    <w:uiPriority w:val="30"/>
    <w:qFormat/>
    <w:rsid w:val="001830BA"/>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1830BA"/>
    <w:rPr>
      <w:caps/>
      <w:color w:val="004D6C" w:themeColor="accent2" w:themeShade="7F"/>
      <w:spacing w:val="5"/>
      <w:sz w:val="20"/>
      <w:szCs w:val="20"/>
    </w:rPr>
  </w:style>
  <w:style w:type="character" w:styleId="IntenseEmphasis">
    <w:name w:val="Intense Emphasis"/>
    <w:uiPriority w:val="21"/>
    <w:qFormat/>
    <w:rsid w:val="001830BA"/>
    <w:rPr>
      <w:i/>
      <w:iCs/>
      <w:caps/>
      <w:spacing w:val="10"/>
      <w:sz w:val="20"/>
      <w:szCs w:val="20"/>
    </w:rPr>
  </w:style>
  <w:style w:type="character" w:styleId="SubtleReference">
    <w:name w:val="Subtle Reference"/>
    <w:basedOn w:val="DefaultParagraphFont"/>
    <w:uiPriority w:val="31"/>
    <w:qFormat/>
    <w:rsid w:val="001830BA"/>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1830BA"/>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1830BA"/>
    <w:rPr>
      <w:caps/>
      <w:color w:val="004D6C" w:themeColor="accent2" w:themeShade="7F"/>
      <w:spacing w:val="5"/>
      <w:u w:color="004D6C" w:themeColor="accent2" w:themeShade="7F"/>
    </w:rPr>
  </w:style>
  <w:style w:type="character" w:styleId="FollowedHyperlink">
    <w:name w:val="FollowedHyperlink"/>
    <w:basedOn w:val="DefaultParagraphFont"/>
    <w:uiPriority w:val="99"/>
    <w:semiHidden/>
    <w:unhideWhenUsed/>
    <w:rsid w:val="00D95281"/>
    <w:rPr>
      <w:color w:val="85DFD0" w:themeColor="followedHyperlink"/>
      <w:u w:val="single"/>
    </w:rPr>
  </w:style>
  <w:style w:type="paragraph" w:customStyle="1" w:styleId="Default">
    <w:name w:val="Default"/>
    <w:rsid w:val="00434B38"/>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72CF8"/>
    <w:rPr>
      <w:sz w:val="16"/>
      <w:szCs w:val="16"/>
    </w:rPr>
  </w:style>
  <w:style w:type="paragraph" w:styleId="CommentText">
    <w:name w:val="annotation text"/>
    <w:basedOn w:val="Normal"/>
    <w:link w:val="CommentTextChar"/>
    <w:uiPriority w:val="99"/>
    <w:unhideWhenUsed/>
    <w:rsid w:val="00C72CF8"/>
    <w:pPr>
      <w:spacing w:line="240" w:lineRule="auto"/>
    </w:pPr>
    <w:rPr>
      <w:sz w:val="20"/>
      <w:szCs w:val="20"/>
    </w:rPr>
  </w:style>
  <w:style w:type="character" w:customStyle="1" w:styleId="CommentTextChar">
    <w:name w:val="Comment Text Char"/>
    <w:basedOn w:val="DefaultParagraphFont"/>
    <w:link w:val="CommentText"/>
    <w:uiPriority w:val="99"/>
    <w:rsid w:val="00C72CF8"/>
    <w:rPr>
      <w:sz w:val="20"/>
      <w:szCs w:val="20"/>
    </w:rPr>
  </w:style>
  <w:style w:type="paragraph" w:styleId="CommentSubject">
    <w:name w:val="annotation subject"/>
    <w:basedOn w:val="CommentText"/>
    <w:next w:val="CommentText"/>
    <w:link w:val="CommentSubjectChar"/>
    <w:uiPriority w:val="99"/>
    <w:semiHidden/>
    <w:unhideWhenUsed/>
    <w:rsid w:val="00C72CF8"/>
    <w:rPr>
      <w:b/>
      <w:bCs/>
    </w:rPr>
  </w:style>
  <w:style w:type="character" w:customStyle="1" w:styleId="CommentSubjectChar">
    <w:name w:val="Comment Subject Char"/>
    <w:basedOn w:val="CommentTextChar"/>
    <w:link w:val="CommentSubject"/>
    <w:uiPriority w:val="99"/>
    <w:semiHidden/>
    <w:rsid w:val="00C72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20.Kerr@west-dunbarton.gov.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est-dunbarton.gov.uk/media/4318311/design-standard-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ily.Dorrian@west-dunbarto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ackie.McRory@west-dunbarton.gov.uk" TargetMode="Externa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amie.Dockery@west-dunbarton.gov.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CE4B-8690-44B4-9555-DE09A9D3E48B}">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E6CCBE64-745B-420E-98C3-35BF4AC4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4363</Words>
  <Characters>25616</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Dorrian</dc:creator>
  <cp:keywords/>
  <dc:description/>
  <cp:lastModifiedBy>Jamie Dockery</cp:lastModifiedBy>
  <cp:revision>2</cp:revision>
  <cp:lastPrinted>2024-10-29T11:30:00Z</cp:lastPrinted>
  <dcterms:created xsi:type="dcterms:W3CDTF">2024-12-19T14:04:00Z</dcterms:created>
  <dcterms:modified xsi:type="dcterms:W3CDTF">2024-12-19T14:04:00Z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249424140</vt:i4>
  </property>
  <property fmtid="{D5CDD505-2E9C-101B-9397-08002B2CF9AE}" pid="3" name="GrammarlyDocumentId">
    <vt:lpwstr>a5f444b1432d6b6aab11829f42e912271c3ce2d010add9d83b88cd3c8adff73d</vt:lpwstr>
  </property>
</Properties>
</file>